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5A" w:rsidRDefault="00484F5A" w:rsidP="0015559F">
      <w:pPr>
        <w:ind w:firstLine="552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Valstybių</w:t>
      </w:r>
      <w:r w:rsidR="005E324E">
        <w:rPr>
          <w:szCs w:val="24"/>
          <w:lang w:eastAsia="lt-LT"/>
        </w:rPr>
        <w:t xml:space="preserve"> ir savivaldybių švietimo</w:t>
      </w:r>
    </w:p>
    <w:p w:rsidR="005E324E" w:rsidRDefault="005E324E" w:rsidP="0015559F">
      <w:pPr>
        <w:ind w:firstLine="552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įstaigų (išskyrus aukštąsias mokyklas)</w:t>
      </w:r>
    </w:p>
    <w:p w:rsidR="005E324E" w:rsidRDefault="005E324E" w:rsidP="0015559F">
      <w:pPr>
        <w:ind w:firstLine="5529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vadovų, jų pavaduotojų ugdymui, ugdymą </w:t>
      </w:r>
    </w:p>
    <w:p w:rsidR="005E324E" w:rsidRDefault="005E324E" w:rsidP="0015559F">
      <w:pPr>
        <w:ind w:firstLine="5529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organizuojančių skyrių vedėjų veiklos </w:t>
      </w:r>
    </w:p>
    <w:p w:rsidR="005E324E" w:rsidRDefault="005E324E" w:rsidP="0015559F">
      <w:pPr>
        <w:ind w:firstLine="5529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vertinimo nuostatų </w:t>
      </w:r>
    </w:p>
    <w:p w:rsidR="005E324E" w:rsidRPr="00484F5A" w:rsidRDefault="005E324E" w:rsidP="0015559F">
      <w:pPr>
        <w:ind w:firstLine="552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 priedas</w:t>
      </w:r>
    </w:p>
    <w:p w:rsidR="005E324E" w:rsidRDefault="005E324E" w:rsidP="0087395A">
      <w:pPr>
        <w:jc w:val="center"/>
        <w:rPr>
          <w:b/>
          <w:szCs w:val="24"/>
          <w:lang w:eastAsia="lt-LT"/>
        </w:rPr>
      </w:pPr>
    </w:p>
    <w:p w:rsidR="0087395A" w:rsidRPr="0087395A" w:rsidRDefault="0087395A" w:rsidP="0087395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PALANGOS LOPŠELIS-DARŽELIS „GINTARĖLIS“</w:t>
      </w:r>
    </w:p>
    <w:p w:rsidR="0087395A" w:rsidRDefault="0087395A" w:rsidP="0087395A">
      <w:pPr>
        <w:tabs>
          <w:tab w:val="left" w:pos="14656"/>
        </w:tabs>
        <w:jc w:val="center"/>
        <w:rPr>
          <w:sz w:val="20"/>
          <w:lang w:eastAsia="lt-LT"/>
        </w:rPr>
      </w:pPr>
    </w:p>
    <w:p w:rsidR="0087395A" w:rsidRPr="0050646B" w:rsidRDefault="0050646B" w:rsidP="0087395A">
      <w:pPr>
        <w:tabs>
          <w:tab w:val="left" w:pos="14656"/>
        </w:tabs>
        <w:jc w:val="center"/>
        <w:rPr>
          <w:b/>
          <w:szCs w:val="24"/>
          <w:lang w:eastAsia="lt-LT"/>
        </w:rPr>
      </w:pPr>
      <w:r w:rsidRPr="0050646B">
        <w:rPr>
          <w:b/>
          <w:szCs w:val="24"/>
          <w:lang w:eastAsia="lt-LT"/>
        </w:rPr>
        <w:t>DIREKTORĖS JOLANTOS RIMKIENĖS</w:t>
      </w:r>
    </w:p>
    <w:p w:rsidR="0087395A" w:rsidRDefault="0087395A" w:rsidP="0087395A">
      <w:pPr>
        <w:jc w:val="center"/>
        <w:rPr>
          <w:sz w:val="20"/>
          <w:lang w:eastAsia="lt-LT"/>
        </w:rPr>
      </w:pPr>
    </w:p>
    <w:p w:rsidR="0087395A" w:rsidRDefault="0087395A" w:rsidP="0087395A">
      <w:pPr>
        <w:jc w:val="center"/>
        <w:rPr>
          <w:szCs w:val="24"/>
          <w:lang w:eastAsia="lt-LT"/>
        </w:rPr>
      </w:pPr>
      <w:r>
        <w:rPr>
          <w:b/>
          <w:szCs w:val="24"/>
          <w:lang w:eastAsia="lt-LT"/>
        </w:rPr>
        <w:t>2020 METŲ VEIKLOS ATASKAITA</w:t>
      </w:r>
    </w:p>
    <w:p w:rsidR="0015559F" w:rsidRDefault="0015559F" w:rsidP="0087395A">
      <w:pPr>
        <w:jc w:val="center"/>
        <w:rPr>
          <w:szCs w:val="24"/>
          <w:lang w:eastAsia="lt-LT"/>
        </w:rPr>
      </w:pPr>
    </w:p>
    <w:p w:rsidR="0087395A" w:rsidRDefault="0087395A" w:rsidP="0087395A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2021-01-18 Nr.  </w:t>
      </w:r>
    </w:p>
    <w:p w:rsidR="0087395A" w:rsidRDefault="0087395A" w:rsidP="0087395A">
      <w:pPr>
        <w:jc w:val="center"/>
        <w:rPr>
          <w:lang w:eastAsia="lt-LT"/>
        </w:rPr>
      </w:pPr>
      <w:r>
        <w:rPr>
          <w:lang w:eastAsia="lt-LT"/>
        </w:rPr>
        <w:t>Palanga</w:t>
      </w:r>
    </w:p>
    <w:p w:rsidR="0087395A" w:rsidRDefault="0087395A" w:rsidP="0087395A">
      <w:pPr>
        <w:jc w:val="center"/>
        <w:rPr>
          <w:b/>
          <w:szCs w:val="24"/>
          <w:lang w:eastAsia="lt-LT"/>
        </w:rPr>
      </w:pPr>
    </w:p>
    <w:p w:rsidR="0087395A" w:rsidRDefault="0087395A" w:rsidP="0087395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87395A" w:rsidRDefault="0087395A" w:rsidP="0087395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:rsidR="0087395A" w:rsidRDefault="0087395A" w:rsidP="0087395A">
      <w:pPr>
        <w:jc w:val="center"/>
        <w:rPr>
          <w:b/>
          <w:lang w:eastAsia="lt-LT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87395A" w:rsidTr="00E00057">
        <w:trPr>
          <w:trHeight w:val="6228"/>
        </w:trPr>
        <w:tc>
          <w:tcPr>
            <w:tcW w:w="9775" w:type="dxa"/>
          </w:tcPr>
          <w:p w:rsidR="00F42EB5" w:rsidRDefault="000E3562" w:rsidP="00171E09">
            <w:pPr>
              <w:ind w:firstLine="720"/>
              <w:jc w:val="both"/>
              <w:rPr>
                <w:szCs w:val="24"/>
                <w:lang w:eastAsia="lt-LT"/>
              </w:rPr>
            </w:pPr>
            <w:r w:rsidRPr="001B1126">
              <w:rPr>
                <w:szCs w:val="24"/>
                <w:lang w:eastAsia="lt-LT"/>
              </w:rPr>
              <w:t xml:space="preserve">Palangos lopšeliui-darželiui „Gintarėlis“ vadovauju nuo 2021 m. sausio </w:t>
            </w:r>
            <w:r w:rsidR="001B1126" w:rsidRPr="001B1126">
              <w:rPr>
                <w:szCs w:val="24"/>
                <w:lang w:eastAsia="lt-LT"/>
              </w:rPr>
              <w:t xml:space="preserve">4 </w:t>
            </w:r>
            <w:r w:rsidR="00C06D1C" w:rsidRPr="001B1126">
              <w:rPr>
                <w:szCs w:val="24"/>
                <w:lang w:eastAsia="lt-LT"/>
              </w:rPr>
              <w:t>d.</w:t>
            </w:r>
            <w:r w:rsidR="001B1126" w:rsidRPr="001B1126">
              <w:rPr>
                <w:szCs w:val="24"/>
                <w:lang w:eastAsia="lt-LT"/>
              </w:rPr>
              <w:t xml:space="preserve"> </w:t>
            </w:r>
            <w:r w:rsidR="00C06D1C" w:rsidRPr="001B1126">
              <w:rPr>
                <w:szCs w:val="24"/>
                <w:lang w:eastAsia="lt-LT"/>
              </w:rPr>
              <w:t>N</w:t>
            </w:r>
            <w:r w:rsidRPr="001B1126">
              <w:rPr>
                <w:szCs w:val="24"/>
                <w:lang w:eastAsia="lt-LT"/>
              </w:rPr>
              <w:t>uo 2019 m. rugsėjo 27 d</w:t>
            </w:r>
            <w:r w:rsidR="000454AD">
              <w:rPr>
                <w:szCs w:val="24"/>
                <w:lang w:eastAsia="lt-LT"/>
              </w:rPr>
              <w:t>.</w:t>
            </w:r>
            <w:r w:rsidR="00484F5A">
              <w:rPr>
                <w:szCs w:val="24"/>
                <w:lang w:eastAsia="lt-LT"/>
              </w:rPr>
              <w:t xml:space="preserve"> l</w:t>
            </w:r>
            <w:r w:rsidRPr="001B1126">
              <w:rPr>
                <w:szCs w:val="24"/>
                <w:lang w:eastAsia="lt-LT"/>
              </w:rPr>
              <w:t xml:space="preserve">opšeliui-darželiui </w:t>
            </w:r>
            <w:r w:rsidR="000454AD" w:rsidRPr="001B1126">
              <w:rPr>
                <w:szCs w:val="24"/>
                <w:lang w:eastAsia="lt-LT"/>
              </w:rPr>
              <w:t>„Gintarėlis“</w:t>
            </w:r>
            <w:r w:rsidR="00F42EB5">
              <w:rPr>
                <w:szCs w:val="24"/>
                <w:lang w:eastAsia="lt-LT"/>
              </w:rPr>
              <w:t xml:space="preserve"> </w:t>
            </w:r>
            <w:r w:rsidRPr="001B1126">
              <w:rPr>
                <w:szCs w:val="24"/>
                <w:lang w:eastAsia="lt-LT"/>
              </w:rPr>
              <w:t>vad</w:t>
            </w:r>
            <w:r>
              <w:rPr>
                <w:szCs w:val="24"/>
                <w:lang w:eastAsia="lt-LT"/>
              </w:rPr>
              <w:t xml:space="preserve">ovavo </w:t>
            </w:r>
            <w:r w:rsidRPr="00CC445A">
              <w:rPr>
                <w:szCs w:val="24"/>
                <w:lang w:eastAsia="lt-LT"/>
              </w:rPr>
              <w:t>direktoriaus pav</w:t>
            </w:r>
            <w:r w:rsidR="00171E09">
              <w:rPr>
                <w:szCs w:val="24"/>
                <w:lang w:eastAsia="lt-LT"/>
              </w:rPr>
              <w:t>aduotoja ugdymui Birutė Kaspa</w:t>
            </w:r>
            <w:r>
              <w:rPr>
                <w:szCs w:val="24"/>
                <w:lang w:eastAsia="lt-LT"/>
              </w:rPr>
              <w:t xml:space="preserve">ravičienė, kuriai </w:t>
            </w:r>
            <w:r w:rsidR="0087395A" w:rsidRPr="00CC445A">
              <w:rPr>
                <w:szCs w:val="24"/>
                <w:lang w:eastAsia="lt-LT"/>
              </w:rPr>
              <w:t>Palangos miesto savivaldybės tarybos 2019-09-27 sprendimu Nr. T2-197 „Dėl Palangos lopšelio-darželio „Gintarėlis“ direktoriaus“</w:t>
            </w:r>
            <w:r>
              <w:rPr>
                <w:szCs w:val="24"/>
                <w:lang w:eastAsia="lt-LT"/>
              </w:rPr>
              <w:t xml:space="preserve"> </w:t>
            </w:r>
            <w:r w:rsidR="003046B4">
              <w:rPr>
                <w:szCs w:val="24"/>
                <w:lang w:eastAsia="lt-LT"/>
              </w:rPr>
              <w:t xml:space="preserve">buvo pavesta </w:t>
            </w:r>
            <w:r w:rsidR="0087395A" w:rsidRPr="00CC445A">
              <w:rPr>
                <w:szCs w:val="24"/>
                <w:lang w:eastAsia="lt-LT"/>
              </w:rPr>
              <w:t xml:space="preserve">laikinai </w:t>
            </w:r>
            <w:r w:rsidR="000454AD">
              <w:rPr>
                <w:szCs w:val="24"/>
                <w:lang w:eastAsia="lt-LT"/>
              </w:rPr>
              <w:t>iki 2020-12-</w:t>
            </w:r>
            <w:r w:rsidRPr="00CC445A">
              <w:rPr>
                <w:szCs w:val="24"/>
                <w:lang w:eastAsia="lt-LT"/>
              </w:rPr>
              <w:t>31</w:t>
            </w:r>
            <w:r w:rsidR="000454AD">
              <w:rPr>
                <w:szCs w:val="24"/>
                <w:lang w:eastAsia="lt-LT"/>
              </w:rPr>
              <w:t xml:space="preserve"> </w:t>
            </w:r>
            <w:r w:rsidR="00484F5A">
              <w:rPr>
                <w:szCs w:val="24"/>
                <w:lang w:eastAsia="lt-LT"/>
              </w:rPr>
              <w:t>eiti</w:t>
            </w:r>
            <w:r w:rsidR="0010186E" w:rsidRPr="00CC445A">
              <w:rPr>
                <w:szCs w:val="24"/>
                <w:lang w:eastAsia="lt-LT"/>
              </w:rPr>
              <w:t xml:space="preserve"> </w:t>
            </w:r>
            <w:r w:rsidR="0087395A" w:rsidRPr="00CC445A">
              <w:rPr>
                <w:szCs w:val="24"/>
                <w:lang w:eastAsia="lt-LT"/>
              </w:rPr>
              <w:t>direktor</w:t>
            </w:r>
            <w:r w:rsidR="006C2419">
              <w:rPr>
                <w:szCs w:val="24"/>
                <w:lang w:eastAsia="lt-LT"/>
              </w:rPr>
              <w:t>iaus pareigas</w:t>
            </w:r>
            <w:r w:rsidR="00817069" w:rsidRPr="00CC445A">
              <w:rPr>
                <w:szCs w:val="24"/>
                <w:lang w:eastAsia="lt-LT"/>
              </w:rPr>
              <w:t>.</w:t>
            </w:r>
          </w:p>
          <w:p w:rsidR="0087395A" w:rsidRDefault="00F42EB5" w:rsidP="00171E09">
            <w:pPr>
              <w:ind w:firstLine="72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Lopšelį-darželį </w:t>
            </w:r>
            <w:r w:rsidRPr="00B67C7E">
              <w:rPr>
                <w:szCs w:val="24"/>
              </w:rPr>
              <w:t>„Gintarėlis“</w:t>
            </w:r>
            <w:r>
              <w:rPr>
                <w:szCs w:val="24"/>
              </w:rPr>
              <w:t xml:space="preserve"> </w:t>
            </w:r>
            <w:r w:rsidRPr="00B67C7E">
              <w:rPr>
                <w:szCs w:val="24"/>
              </w:rPr>
              <w:t>(toliau – Mokykla)</w:t>
            </w:r>
            <w:r>
              <w:rPr>
                <w:szCs w:val="24"/>
              </w:rPr>
              <w:t xml:space="preserve"> 2019-2020 m. m. lankė 182 vaikai (2020-20</w:t>
            </w:r>
            <w:r w:rsidR="00FA4C7E">
              <w:rPr>
                <w:szCs w:val="24"/>
              </w:rPr>
              <w:t>2</w:t>
            </w:r>
            <w:r>
              <w:rPr>
                <w:szCs w:val="24"/>
              </w:rPr>
              <w:t>1 m.</w:t>
            </w:r>
            <w:r w:rsidR="00FA4C7E">
              <w:rPr>
                <w:szCs w:val="24"/>
              </w:rPr>
              <w:t xml:space="preserve"> </w:t>
            </w:r>
            <w:r>
              <w:rPr>
                <w:szCs w:val="24"/>
              </w:rPr>
              <w:t>m</w:t>
            </w:r>
            <w:r w:rsidR="00171E09">
              <w:rPr>
                <w:szCs w:val="24"/>
              </w:rPr>
              <w:t>.</w:t>
            </w:r>
            <w:r>
              <w:rPr>
                <w:szCs w:val="24"/>
              </w:rPr>
              <w:t xml:space="preserve"> - 168 vaikai), buvo suformuotos 10 grupių. </w:t>
            </w:r>
            <w:r>
              <w:rPr>
                <w:szCs w:val="24"/>
                <w:lang w:eastAsia="lt-LT"/>
              </w:rPr>
              <w:t>Iš jų 2 lopšelio grup</w:t>
            </w:r>
            <w:r w:rsidR="00FA4C7E">
              <w:rPr>
                <w:szCs w:val="24"/>
                <w:lang w:eastAsia="lt-LT"/>
              </w:rPr>
              <w:t>ės, 6 ikimokyklinio amžiaus grup</w:t>
            </w:r>
            <w:r>
              <w:rPr>
                <w:szCs w:val="24"/>
                <w:lang w:eastAsia="lt-LT"/>
              </w:rPr>
              <w:t>ės, 2 priešmokyklinio ugdymo grupės. Grupių darbo laikas - 10,</w:t>
            </w:r>
            <w:r w:rsidR="00171E09">
              <w:rPr>
                <w:szCs w:val="24"/>
                <w:lang w:eastAsia="lt-LT"/>
              </w:rPr>
              <w:t>5 val., 1 prailginta grupė – 12.</w:t>
            </w:r>
            <w:r>
              <w:rPr>
                <w:szCs w:val="24"/>
                <w:lang w:eastAsia="lt-LT"/>
              </w:rPr>
              <w:t>00 val.</w:t>
            </w:r>
          </w:p>
          <w:p w:rsidR="00F42EB5" w:rsidRDefault="00484F5A" w:rsidP="00171E09">
            <w:pPr>
              <w:ind w:firstLine="72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 metų</w:t>
            </w:r>
            <w:r w:rsidR="00171E09">
              <w:rPr>
                <w:szCs w:val="24"/>
                <w:lang w:eastAsia="lt-LT"/>
              </w:rPr>
              <w:t xml:space="preserve"> kovo mėnesį dėl korona</w:t>
            </w:r>
            <w:r w:rsidR="00F42EB5">
              <w:rPr>
                <w:szCs w:val="24"/>
                <w:lang w:eastAsia="lt-LT"/>
              </w:rPr>
              <w:t>v</w:t>
            </w:r>
            <w:r w:rsidR="00171E09">
              <w:rPr>
                <w:szCs w:val="24"/>
                <w:lang w:eastAsia="lt-LT"/>
              </w:rPr>
              <w:t>iru</w:t>
            </w:r>
            <w:r w:rsidR="00F42EB5">
              <w:rPr>
                <w:szCs w:val="24"/>
                <w:lang w:eastAsia="lt-LT"/>
              </w:rPr>
              <w:t>so pandemijos paskelbus karantiną nuo kovo 30 d. buvo pereita prie nuotolinio mokymo. Atlikti parengiamieji darbai dėl nuotolinio mokymo organizavimo.</w:t>
            </w:r>
          </w:p>
          <w:p w:rsidR="00431774" w:rsidRDefault="004119CF" w:rsidP="00171E09">
            <w:pPr>
              <w:ind w:firstLine="720"/>
              <w:jc w:val="both"/>
              <w:rPr>
                <w:szCs w:val="24"/>
                <w:lang w:eastAsia="lt-LT"/>
              </w:rPr>
            </w:pPr>
            <w:r>
              <w:rPr>
                <w:szCs w:val="24"/>
              </w:rPr>
              <w:t>2020-2022 metų</w:t>
            </w:r>
            <w:r w:rsidR="00F42EB5">
              <w:rPr>
                <w:szCs w:val="24"/>
              </w:rPr>
              <w:t xml:space="preserve"> Mokyklos</w:t>
            </w:r>
            <w:r>
              <w:rPr>
                <w:szCs w:val="24"/>
              </w:rPr>
              <w:t xml:space="preserve"> strateginis planas parengtas atsižvelgiant į artimiausius ir tolimiausius (</w:t>
            </w:r>
            <w:r w:rsidR="00F42EB5">
              <w:rPr>
                <w:szCs w:val="24"/>
              </w:rPr>
              <w:t>strateginius)</w:t>
            </w:r>
            <w:r w:rsidR="001B1126">
              <w:rPr>
                <w:szCs w:val="24"/>
              </w:rPr>
              <w:t xml:space="preserve"> tikslus,</w:t>
            </w:r>
            <w:r w:rsidR="00C06D1C">
              <w:rPr>
                <w:szCs w:val="24"/>
              </w:rPr>
              <w:t xml:space="preserve"> </w:t>
            </w:r>
            <w:r w:rsidR="00C06D1C" w:rsidRPr="001B1126">
              <w:rPr>
                <w:szCs w:val="24"/>
              </w:rPr>
              <w:t>kuriais siekiama sudaryti</w:t>
            </w:r>
            <w:r w:rsidRPr="001B1126">
              <w:rPr>
                <w:szCs w:val="24"/>
              </w:rPr>
              <w:t xml:space="preserve"> nenutrūkstantį, dinam</w:t>
            </w:r>
            <w:r w:rsidR="00C06D1C" w:rsidRPr="001B1126">
              <w:rPr>
                <w:szCs w:val="24"/>
              </w:rPr>
              <w:t>išką</w:t>
            </w:r>
            <w:r w:rsidRPr="001B1126">
              <w:rPr>
                <w:szCs w:val="24"/>
              </w:rPr>
              <w:t xml:space="preserve"> </w:t>
            </w:r>
            <w:r w:rsidR="00C06D1C" w:rsidRPr="001B1126">
              <w:rPr>
                <w:szCs w:val="24"/>
              </w:rPr>
              <w:t xml:space="preserve">veiklos </w:t>
            </w:r>
            <w:r w:rsidRPr="001B1126">
              <w:rPr>
                <w:szCs w:val="24"/>
              </w:rPr>
              <w:t>procesą</w:t>
            </w:r>
            <w:r w:rsidR="00171E09">
              <w:rPr>
                <w:szCs w:val="24"/>
              </w:rPr>
              <w:t>.</w:t>
            </w:r>
            <w:r w:rsidRPr="001B1126">
              <w:rPr>
                <w:szCs w:val="24"/>
              </w:rPr>
              <w:t xml:space="preserve"> </w:t>
            </w:r>
            <w:r>
              <w:rPr>
                <w:szCs w:val="24"/>
              </w:rPr>
              <w:t>Mokyklos ugdymo programų įgyvendinimą, mokymo(si) bazės turtinimą ir modernizavimą, mokinių saugumo užtikrinimą ir bendruomenės sutelkimą, numatytų strateginio veiklos plano tikslų, uždavinių įgyvendinimą.</w:t>
            </w:r>
          </w:p>
          <w:p w:rsidR="000454AD" w:rsidRDefault="004119CF" w:rsidP="00171E09">
            <w:pPr>
              <w:ind w:firstLine="720"/>
              <w:jc w:val="both"/>
            </w:pPr>
            <w:r>
              <w:rPr>
                <w:szCs w:val="24"/>
              </w:rPr>
              <w:t xml:space="preserve">Mokyklos direktoriaus 2020 m. lapkričio 26 d. įsakymu Nr. V1-333 „Dėl </w:t>
            </w:r>
            <w:r w:rsidRPr="00C06D1C">
              <w:rPr>
                <w:szCs w:val="24"/>
              </w:rPr>
              <w:t>2020 metų</w:t>
            </w:r>
            <w:r>
              <w:rPr>
                <w:szCs w:val="24"/>
              </w:rPr>
              <w:t xml:space="preserve"> strateginio plano </w:t>
            </w:r>
            <w:r w:rsidR="0010186E">
              <w:rPr>
                <w:szCs w:val="24"/>
              </w:rPr>
              <w:t>priemonių įvykdymo</w:t>
            </w:r>
            <w:r>
              <w:rPr>
                <w:szCs w:val="24"/>
              </w:rPr>
              <w:t xml:space="preserve"> ataskaitos rengimo darbo grupės sudarymo“ sudaryta darbo grupė vykdė Mokyklos 2020 metų strateginio plano </w:t>
            </w:r>
            <w:r w:rsidR="0010186E">
              <w:rPr>
                <w:szCs w:val="24"/>
              </w:rPr>
              <w:t xml:space="preserve">priemonių </w:t>
            </w:r>
            <w:r>
              <w:rPr>
                <w:szCs w:val="24"/>
              </w:rPr>
              <w:t>įgyvendinimo stebėseną ir analizę</w:t>
            </w:r>
            <w:r w:rsidR="00C06D1C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 </w:t>
            </w:r>
            <w:r w:rsidR="00C06D1C">
              <w:rPr>
                <w:szCs w:val="24"/>
              </w:rPr>
              <w:t>p</w:t>
            </w:r>
            <w:r>
              <w:rPr>
                <w:szCs w:val="24"/>
              </w:rPr>
              <w:t>areng</w:t>
            </w:r>
            <w:r w:rsidR="00C06D1C">
              <w:rPr>
                <w:szCs w:val="24"/>
              </w:rPr>
              <w:t>ė</w:t>
            </w:r>
            <w:r>
              <w:rPr>
                <w:szCs w:val="24"/>
              </w:rPr>
              <w:t xml:space="preserve"> 2020 metų strateginio plano priemonių įvykdymo</w:t>
            </w:r>
            <w:r w:rsidR="00FE1365">
              <w:rPr>
                <w:szCs w:val="24"/>
              </w:rPr>
              <w:t xml:space="preserve"> ataskaitą</w:t>
            </w:r>
            <w:r w:rsidR="00F42EB5">
              <w:rPr>
                <w:szCs w:val="24"/>
              </w:rPr>
              <w:t xml:space="preserve"> (toliau – Ataskaita). </w:t>
            </w:r>
            <w:r w:rsidR="00C06D1C" w:rsidRPr="001B1126">
              <w:t>Ataskaitoje akcentuojama, kad</w:t>
            </w:r>
            <w:r>
              <w:t xml:space="preserve"> </w:t>
            </w:r>
            <w:r w:rsidR="00F42EB5">
              <w:t>2020 m</w:t>
            </w:r>
            <w:r w:rsidR="009A6432">
              <w:t>etų</w:t>
            </w:r>
            <w:r w:rsidRPr="00C06D1C">
              <w:t xml:space="preserve"> strateginio</w:t>
            </w:r>
            <w:r w:rsidRPr="00550E5A">
              <w:t xml:space="preserve"> plano tiksla</w:t>
            </w:r>
            <w:r w:rsidR="00947B45">
              <w:t>i</w:t>
            </w:r>
            <w:r w:rsidRPr="00550E5A">
              <w:t xml:space="preserve"> ir uždaviniai iš esmės įgyvendint</w:t>
            </w:r>
            <w:r>
              <w:t>i</w:t>
            </w:r>
            <w:r w:rsidR="00171E09">
              <w:t>.</w:t>
            </w:r>
            <w:r w:rsidR="0010186E">
              <w:t xml:space="preserve"> </w:t>
            </w:r>
            <w:r w:rsidR="001E4475" w:rsidRPr="00FA4C7E">
              <w:t>1 tikslo 1.1.2.4. priemonė –</w:t>
            </w:r>
            <w:r w:rsidR="001E4475" w:rsidRPr="00FA4C7E">
              <w:rPr>
                <w:color w:val="FF0000"/>
              </w:rPr>
              <w:t xml:space="preserve"> </w:t>
            </w:r>
            <w:r w:rsidR="001E4475" w:rsidRPr="00F003F6">
              <w:rPr>
                <w:color w:val="000000"/>
              </w:rPr>
              <w:t>Prevencinė</w:t>
            </w:r>
            <w:r w:rsidR="001E4475">
              <w:rPr>
                <w:color w:val="000000"/>
              </w:rPr>
              <w:t xml:space="preserve"> </w:t>
            </w:r>
            <w:r w:rsidR="001E4475" w:rsidRPr="00F003F6">
              <w:rPr>
                <w:color w:val="000000"/>
              </w:rPr>
              <w:t>saviraiškos programa „Aš – EKO kūrėjas, išradėjas“ buvo pristatyta Savivaldybei, tačiau dėl ekstremalios situacijos, būtinųjų rekomendacijų užtikrinimo dėl koronaviruso plitimo, Mokykla negavo finansavimo ir programa</w:t>
            </w:r>
            <w:r w:rsidR="001E4475">
              <w:rPr>
                <w:color w:val="000000"/>
              </w:rPr>
              <w:t xml:space="preserve"> </w:t>
            </w:r>
            <w:r w:rsidR="001E4475" w:rsidRPr="00F003F6">
              <w:rPr>
                <w:color w:val="000000"/>
              </w:rPr>
              <w:t>-</w:t>
            </w:r>
            <w:r w:rsidR="001E4475">
              <w:rPr>
                <w:color w:val="000000"/>
              </w:rPr>
              <w:t xml:space="preserve"> </w:t>
            </w:r>
            <w:r w:rsidR="001E4475" w:rsidRPr="00F003F6">
              <w:rPr>
                <w:color w:val="000000"/>
              </w:rPr>
              <w:t>projektas nebuvo įgyvendin</w:t>
            </w:r>
            <w:r w:rsidR="001E4475">
              <w:rPr>
                <w:color w:val="000000"/>
              </w:rPr>
              <w:t xml:space="preserve">tas. </w:t>
            </w:r>
            <w:r w:rsidR="001E4475" w:rsidRPr="00F003F6">
              <w:rPr>
                <w:color w:val="000000"/>
              </w:rPr>
              <w:t xml:space="preserve">1.1.3.4. priemonė – </w:t>
            </w:r>
            <w:r w:rsidR="001E4475">
              <w:rPr>
                <w:color w:val="000000"/>
              </w:rPr>
              <w:t xml:space="preserve">Respublikinė metodinė diena </w:t>
            </w:r>
            <w:r w:rsidR="001E4475" w:rsidRPr="00F003F6">
              <w:rPr>
                <w:color w:val="000000"/>
              </w:rPr>
              <w:t>„</w:t>
            </w:r>
            <w:r w:rsidR="001E4475">
              <w:rPr>
                <w:color w:val="000000"/>
              </w:rPr>
              <w:t>U</w:t>
            </w:r>
            <w:r w:rsidR="000C7E0C">
              <w:rPr>
                <w:color w:val="000000"/>
              </w:rPr>
              <w:t>gdymas b</w:t>
            </w:r>
            <w:r w:rsidR="001E4475">
              <w:rPr>
                <w:color w:val="000000"/>
              </w:rPr>
              <w:t>e sienų</w:t>
            </w:r>
            <w:r w:rsidR="001E4475">
              <w:rPr>
                <w:szCs w:val="24"/>
              </w:rPr>
              <w:t>“</w:t>
            </w:r>
            <w:r w:rsidR="001E4475">
              <w:rPr>
                <w:color w:val="000000"/>
              </w:rPr>
              <w:t xml:space="preserve">, </w:t>
            </w:r>
            <w:r w:rsidR="001E4475" w:rsidRPr="00F003F6">
              <w:rPr>
                <w:color w:val="000000"/>
              </w:rPr>
              <w:t>„</w:t>
            </w:r>
            <w:r w:rsidR="001E4475">
              <w:rPr>
                <w:color w:val="000000"/>
              </w:rPr>
              <w:t>Naujos technologijos ir ikimokyklinukas - taip ar ne</w:t>
            </w:r>
            <w:r w:rsidR="001E4475">
              <w:rPr>
                <w:szCs w:val="24"/>
              </w:rPr>
              <w:t>“</w:t>
            </w:r>
            <w:r w:rsidR="001E4475">
              <w:rPr>
                <w:color w:val="000000"/>
              </w:rPr>
              <w:t xml:space="preserve">, </w:t>
            </w:r>
            <w:r w:rsidR="000C7E0C" w:rsidRPr="00F003F6">
              <w:rPr>
                <w:color w:val="000000"/>
              </w:rPr>
              <w:t>„</w:t>
            </w:r>
            <w:r w:rsidR="000C7E0C">
              <w:rPr>
                <w:color w:val="000000"/>
              </w:rPr>
              <w:t>P</w:t>
            </w:r>
            <w:r w:rsidR="001E4475">
              <w:rPr>
                <w:color w:val="000000"/>
              </w:rPr>
              <w:t xml:space="preserve">rojektinio metodo galimybės ugdant </w:t>
            </w:r>
            <w:r w:rsidR="000C7E0C" w:rsidRPr="000C7E0C">
              <w:t>mažuosius sveikuolius“</w:t>
            </w:r>
            <w:r w:rsidR="001E4475" w:rsidRPr="000C7E0C">
              <w:t xml:space="preserve"> neįvyko dėl 2020 m. kovo mėn</w:t>
            </w:r>
            <w:r w:rsidR="009A6432">
              <w:t>.</w:t>
            </w:r>
            <w:r w:rsidR="001E4475" w:rsidRPr="000C7E0C">
              <w:t xml:space="preserve"> paskelbto karantino. </w:t>
            </w:r>
            <w:r w:rsidR="0010186E" w:rsidRPr="000C7E0C">
              <w:t>Iš dalies įgyvendinta</w:t>
            </w:r>
            <w:r w:rsidR="0010186E" w:rsidRPr="001B1126">
              <w:rPr>
                <w:color w:val="000000"/>
              </w:rPr>
              <w:t>s 2 tikslo 2.2.1.5. priemonė</w:t>
            </w:r>
            <w:r w:rsidRPr="001B1126">
              <w:rPr>
                <w:color w:val="000000"/>
              </w:rPr>
              <w:t xml:space="preserve"> – grindų dangos atnaujinimas, sporto salės kapitalinis remontas. Sporto salėje atliktas kapitalinis remontas, sutvarkyta elektros instaliacija</w:t>
            </w:r>
            <w:r w:rsidR="003046B4" w:rsidRPr="001B1126">
              <w:rPr>
                <w:color w:val="000000"/>
              </w:rPr>
              <w:t xml:space="preserve"> (už 13</w:t>
            </w:r>
            <w:r w:rsidR="00171E09">
              <w:rPr>
                <w:color w:val="000000"/>
              </w:rPr>
              <w:t> </w:t>
            </w:r>
            <w:r w:rsidR="003046B4" w:rsidRPr="001B1126">
              <w:rPr>
                <w:color w:val="000000"/>
              </w:rPr>
              <w:t>7</w:t>
            </w:r>
            <w:r w:rsidR="00171E09">
              <w:rPr>
                <w:color w:val="000000"/>
              </w:rPr>
              <w:t>57,45</w:t>
            </w:r>
            <w:r w:rsidR="003046B4" w:rsidRPr="001B1126">
              <w:rPr>
                <w:color w:val="000000"/>
              </w:rPr>
              <w:t xml:space="preserve"> </w:t>
            </w:r>
            <w:r w:rsidR="00C06D1C" w:rsidRPr="001B1126">
              <w:rPr>
                <w:color w:val="000000"/>
              </w:rPr>
              <w:t>E</w:t>
            </w:r>
            <w:r w:rsidR="003046B4" w:rsidRPr="001B1126">
              <w:rPr>
                <w:color w:val="000000"/>
              </w:rPr>
              <w:t xml:space="preserve">ur, iš </w:t>
            </w:r>
            <w:r w:rsidR="001B1126" w:rsidRPr="001B1126">
              <w:rPr>
                <w:color w:val="000000"/>
              </w:rPr>
              <w:t>Savivaldybės biudžeto</w:t>
            </w:r>
            <w:r w:rsidR="003046B4" w:rsidRPr="001B1126">
              <w:rPr>
                <w:color w:val="000000"/>
              </w:rPr>
              <w:t xml:space="preserve"> gauta 7000 Eur.)</w:t>
            </w:r>
            <w:r w:rsidRPr="001B1126">
              <w:rPr>
                <w:color w:val="000000"/>
              </w:rPr>
              <w:t>, tačiau grindų dangos keitimui pritrūko lėšų.</w:t>
            </w:r>
          </w:p>
          <w:p w:rsidR="004119CF" w:rsidRPr="000454AD" w:rsidRDefault="00E00057" w:rsidP="00171E09">
            <w:pPr>
              <w:ind w:firstLine="720"/>
              <w:jc w:val="both"/>
              <w:rPr>
                <w:szCs w:val="24"/>
              </w:rPr>
            </w:pPr>
            <w:r>
              <w:t xml:space="preserve">Strateginio </w:t>
            </w:r>
            <w:r w:rsidR="004119CF" w:rsidRPr="00550E5A">
              <w:t xml:space="preserve">plano </w:t>
            </w:r>
            <w:r w:rsidR="00947B45">
              <w:t>A</w:t>
            </w:r>
            <w:r w:rsidR="0010186E">
              <w:t>taskaita</w:t>
            </w:r>
            <w:r w:rsidR="00947B45">
              <w:t xml:space="preserve"> pristatyta</w:t>
            </w:r>
            <w:r w:rsidR="001B1126">
              <w:t xml:space="preserve"> </w:t>
            </w:r>
            <w:r w:rsidR="004119CF" w:rsidRPr="00550E5A">
              <w:t>Mokyklos bendruo</w:t>
            </w:r>
            <w:r w:rsidR="00947B45">
              <w:t>men</w:t>
            </w:r>
            <w:r w:rsidR="00484F5A">
              <w:t>ei</w:t>
            </w:r>
            <w:r w:rsidR="00947B45">
              <w:t>, Mokyklos tarybos nariams per</w:t>
            </w:r>
            <w:r w:rsidR="00A7341C">
              <w:t xml:space="preserve"> </w:t>
            </w:r>
            <w:r w:rsidR="00947B45">
              <w:t>informacinių technologijų priemones: elektroniniais</w:t>
            </w:r>
            <w:r w:rsidR="001B1126">
              <w:t xml:space="preserve"> laiškais, Mokyklos</w:t>
            </w:r>
            <w:r w:rsidR="00620D56" w:rsidRPr="001B1126">
              <w:t xml:space="preserve"> interneto svetainę </w:t>
            </w:r>
            <w:r w:rsidRPr="000C7E0C">
              <w:rPr>
                <w:u w:val="single"/>
              </w:rPr>
              <w:t>www.palangosgintarelis.lt.</w:t>
            </w:r>
            <w:r w:rsidR="004119CF" w:rsidRPr="001B1126">
              <w:t xml:space="preserve"> Pasiūlymai, rekomendacijos dėl strateginio veiklos plan</w:t>
            </w:r>
            <w:r w:rsidR="004119CF" w:rsidRPr="00550E5A">
              <w:t xml:space="preserve">o priemonių </w:t>
            </w:r>
            <w:r w:rsidR="004119CF" w:rsidRPr="00550E5A">
              <w:lastRenderedPageBreak/>
              <w:t>įgyvendinimo</w:t>
            </w:r>
            <w:r w:rsidR="0010186E">
              <w:t>/įvykdymo</w:t>
            </w:r>
            <w:r w:rsidR="00484F5A">
              <w:t xml:space="preserve"> </w:t>
            </w:r>
            <w:r w:rsidR="00FA4C7E">
              <w:t>svar</w:t>
            </w:r>
            <w:r w:rsidR="006F2124">
              <w:t>s</w:t>
            </w:r>
            <w:r w:rsidR="00FA4C7E">
              <w:t>tomi, aptariami Mokyklos tarybos posėdžiuose, bendruo</w:t>
            </w:r>
            <w:r w:rsidR="006F2124">
              <w:t>me</w:t>
            </w:r>
            <w:r w:rsidR="00FA4C7E">
              <w:t>nės susirinkimuose</w:t>
            </w:r>
            <w:r w:rsidR="00620D56">
              <w:t xml:space="preserve"> </w:t>
            </w:r>
            <w:r w:rsidR="004119CF" w:rsidRPr="00550E5A">
              <w:t>ir panaudojami rengiant kitų metų strateginius</w:t>
            </w:r>
            <w:r w:rsidR="00620D56">
              <w:t xml:space="preserve"> bei</w:t>
            </w:r>
            <w:r w:rsidR="004119CF" w:rsidRPr="00550E5A">
              <w:t xml:space="preserve"> veiklos planus, siekiant Mokyklos vizijos, misijos įgyvendinimo bei darnos tarp finansinių ir žmogiškųjų išteklių.</w:t>
            </w:r>
          </w:p>
          <w:p w:rsidR="00203BC2" w:rsidRDefault="00203BC2" w:rsidP="00171E09">
            <w:pPr>
              <w:ind w:firstLine="720"/>
              <w:jc w:val="both"/>
            </w:pPr>
            <w:r w:rsidRPr="00550E5A">
              <w:t>Vadovaujantis Mokyklos direktoriaus 2020-11-26 į</w:t>
            </w:r>
            <w:r w:rsidR="00171E09">
              <w:t xml:space="preserve">sakymu Nr. V1-338 „Dėl vidaus </w:t>
            </w:r>
            <w:r w:rsidRPr="00550E5A">
              <w:t xml:space="preserve">audito darbo grupės sudarymo“ Mokyklos bendruomenė </w:t>
            </w:r>
            <w:r w:rsidR="00947B45">
              <w:t xml:space="preserve">pagal Ikimokyklinio ugdymo mokyklos vidaus audito metodiką </w:t>
            </w:r>
            <w:r w:rsidRPr="00550E5A">
              <w:t xml:space="preserve">įsivertino </w:t>
            </w:r>
            <w:r w:rsidR="000454AD">
              <w:t>4 veiklos sritį</w:t>
            </w:r>
            <w:r w:rsidR="00620D56">
              <w:rPr>
                <w:i/>
              </w:rPr>
              <w:t xml:space="preserve"> </w:t>
            </w:r>
            <w:r w:rsidRPr="000454AD">
              <w:t>Pagalba ir parama vaikui, šeimai</w:t>
            </w:r>
            <w:r w:rsidRPr="00620D56">
              <w:rPr>
                <w:i/>
              </w:rPr>
              <w:t>.</w:t>
            </w:r>
            <w:r w:rsidRPr="00550E5A">
              <w:t xml:space="preserve"> Geriausiai įvertint</w:t>
            </w:r>
            <w:r w:rsidR="00620D56">
              <w:t>i</w:t>
            </w:r>
            <w:r w:rsidRPr="00550E5A">
              <w:t xml:space="preserve"> 4 veiklos srities pagalbiniai rodikliai: </w:t>
            </w:r>
            <w:r w:rsidRPr="00620D56">
              <w:t>vaiko teisių atstovavimas visuomenėje</w:t>
            </w:r>
            <w:r w:rsidRPr="00550E5A">
              <w:t xml:space="preserve"> – 3,8 balo, teikiamų paslaugų kokybė – 3,9 balo</w:t>
            </w:r>
            <w:r w:rsidR="00620D56">
              <w:t>; ž</w:t>
            </w:r>
            <w:r w:rsidRPr="00550E5A">
              <w:t>emiausiai įvertinta</w:t>
            </w:r>
            <w:r w:rsidR="00620D56">
              <w:t>s</w:t>
            </w:r>
            <w:r w:rsidRPr="00550E5A">
              <w:t xml:space="preserve"> pagalbinis rodiklis</w:t>
            </w:r>
            <w:r w:rsidR="00620D56">
              <w:t xml:space="preserve"> –</w:t>
            </w:r>
            <w:r w:rsidR="00F42EB5">
              <w:t xml:space="preserve"> </w:t>
            </w:r>
            <w:r w:rsidRPr="00550E5A">
              <w:t>psichologinė ir socialin</w:t>
            </w:r>
            <w:r w:rsidR="00171E09">
              <w:t>ė pagalba – 2,8 balo.</w:t>
            </w:r>
            <w:r w:rsidRPr="00550E5A">
              <w:t xml:space="preserve"> </w:t>
            </w:r>
            <w:r w:rsidR="00620D56">
              <w:t>2021 metams</w:t>
            </w:r>
            <w:r w:rsidRPr="00550E5A">
              <w:t xml:space="preserve"> </w:t>
            </w:r>
            <w:r w:rsidR="00947B45">
              <w:t xml:space="preserve">pasirinkta </w:t>
            </w:r>
            <w:r w:rsidRPr="00550E5A">
              <w:t xml:space="preserve">tobulintina veiklos sritis </w:t>
            </w:r>
            <w:r w:rsidR="00620D56">
              <w:rPr>
                <w:i/>
              </w:rPr>
              <w:t xml:space="preserve"> </w:t>
            </w:r>
            <w:r w:rsidRPr="00F42EB5">
              <w:t>Para</w:t>
            </w:r>
            <w:r w:rsidR="00947B45" w:rsidRPr="00F42EB5">
              <w:t>ma ir pagalba vaikui, šeimai</w:t>
            </w:r>
            <w:r w:rsidR="00620D56" w:rsidRPr="00F42EB5">
              <w:t xml:space="preserve"> </w:t>
            </w:r>
            <w:r w:rsidR="00947B45" w:rsidRPr="00620D56">
              <w:rPr>
                <w:i/>
              </w:rPr>
              <w:t xml:space="preserve"> </w:t>
            </w:r>
            <w:r w:rsidR="00947B45">
              <w:t>ir</w:t>
            </w:r>
            <w:r w:rsidRPr="00550E5A">
              <w:t xml:space="preserve"> pagalbinio rodik</w:t>
            </w:r>
            <w:r w:rsidR="0010186E">
              <w:t>lio</w:t>
            </w:r>
            <w:r w:rsidR="0010186E" w:rsidRPr="00F42EB5">
              <w:t xml:space="preserve"> </w:t>
            </w:r>
            <w:r w:rsidR="00620D56" w:rsidRPr="00F42EB5">
              <w:t xml:space="preserve"> </w:t>
            </w:r>
            <w:r w:rsidR="0010186E" w:rsidRPr="00F42EB5">
              <w:t>Vaiko poreikių tenkinimas „</w:t>
            </w:r>
            <w:r w:rsidRPr="00550E5A">
              <w:t>giluminis</w:t>
            </w:r>
            <w:r>
              <w:t>“</w:t>
            </w:r>
            <w:r w:rsidRPr="00550E5A">
              <w:t xml:space="preserve"> įsivertinimas.</w:t>
            </w:r>
          </w:p>
          <w:p w:rsidR="00F1523C" w:rsidRPr="0072587A" w:rsidRDefault="00F1523C" w:rsidP="00171E09">
            <w:pPr>
              <w:ind w:firstLine="720"/>
              <w:jc w:val="both"/>
            </w:pPr>
            <w:r w:rsidRPr="00CF4DF9">
              <w:rPr>
                <w:color w:val="000000" w:themeColor="text1"/>
              </w:rPr>
              <w:t>Ugdymo proces</w:t>
            </w:r>
            <w:r>
              <w:rPr>
                <w:color w:val="000000" w:themeColor="text1"/>
              </w:rPr>
              <w:t>as</w:t>
            </w:r>
            <w:r w:rsidRPr="00CF4DF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organizuojamas</w:t>
            </w:r>
            <w:r w:rsidRPr="00CF4DF9">
              <w:rPr>
                <w:color w:val="000000" w:themeColor="text1"/>
              </w:rPr>
              <w:t xml:space="preserve"> vadovaujantis </w:t>
            </w:r>
            <w:r w:rsidR="00171E09">
              <w:rPr>
                <w:color w:val="000000" w:themeColor="text1"/>
              </w:rPr>
              <w:t>Mokyklos veiklą</w:t>
            </w:r>
            <w:r w:rsidRPr="00CF4DF9">
              <w:rPr>
                <w:color w:val="000000" w:themeColor="text1"/>
              </w:rPr>
              <w:t xml:space="preserve"> reglamentuojančiais </w:t>
            </w:r>
            <w:r>
              <w:rPr>
                <w:color w:val="000000" w:themeColor="text1"/>
              </w:rPr>
              <w:t>dokumentais: Mokyklos nuostatais, darbo tvarkos taisyklėmis</w:t>
            </w:r>
            <w:r w:rsidRPr="00CF4DF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Palangos lopšelio-darželio „Gintarėlis“ Ikimokyklinio ugdymo programa „Esu čia ir dabar“ (programai pritarta Palangos miesto savivaldybės tarybos 2020-11-04 sprendimu Nr. T2-220, patvirtinta Mokyklos direktoriaus 2020-12-04 įsakymu Nr. V1-346), Bendroji pr</w:t>
            </w:r>
            <w:r w:rsidR="00171E09">
              <w:rPr>
                <w:color w:val="000000" w:themeColor="text1"/>
              </w:rPr>
              <w:t>iešmokyklinio ugdymo programa,</w:t>
            </w:r>
            <w:r>
              <w:rPr>
                <w:color w:val="000000" w:themeColor="text1"/>
              </w:rPr>
              <w:t xml:space="preserve"> sveikatos ugdymo programa „Augu sveikas ir saugus“. </w:t>
            </w:r>
            <w:r w:rsidR="0072587A">
              <w:t xml:space="preserve">Parengtas </w:t>
            </w:r>
            <w:bookmarkStart w:id="0" w:name="_GoBack"/>
            <w:bookmarkEnd w:id="0"/>
            <w:r w:rsidR="0072587A">
              <w:t>2020 metų veiklos planas (patvirtintas Mokyklos direktoriaus 2019-12-31 įsakymu Nr. V1-281 „Dėl 2020 metų veiklos plano patvirtinimo“) iš esmės įgyvendintas.</w:t>
            </w:r>
          </w:p>
          <w:p w:rsidR="008D4E58" w:rsidRDefault="00203BC2" w:rsidP="00171E09">
            <w:pPr>
              <w:ind w:firstLine="720"/>
              <w:jc w:val="both"/>
            </w:pPr>
            <w:r>
              <w:t>Mokyklos bendruomenė sutelktai ir atsakingai vykdė įsipareigojimus</w:t>
            </w:r>
            <w:r w:rsidR="0010186E">
              <w:t>,</w:t>
            </w:r>
            <w:r>
              <w:t xml:space="preserve"> įgyvendinant pagrindinius </w:t>
            </w:r>
            <w:r w:rsidR="009D297B">
              <w:t>veiklos</w:t>
            </w:r>
            <w:r>
              <w:t xml:space="preserve"> tikslus</w:t>
            </w:r>
            <w:r w:rsidR="009D297B">
              <w:t xml:space="preserve"> ir</w:t>
            </w:r>
            <w:r>
              <w:t xml:space="preserve"> uždavinius</w:t>
            </w:r>
            <w:r w:rsidR="009D297B">
              <w:t xml:space="preserve">, </w:t>
            </w:r>
            <w:r w:rsidR="004D6A41">
              <w:t>užtikrino kokybiškas švietimo paslaugas</w:t>
            </w:r>
            <w:r w:rsidR="0010186E">
              <w:t xml:space="preserve"> kontaktiniu ir nuotoliniu būd</w:t>
            </w:r>
            <w:r w:rsidR="009D297B">
              <w:t>ais</w:t>
            </w:r>
            <w:r w:rsidR="001B1126">
              <w:t xml:space="preserve">: </w:t>
            </w:r>
            <w:r w:rsidR="0010186E">
              <w:t>organizavo</w:t>
            </w:r>
            <w:r w:rsidR="004D6A41">
              <w:t xml:space="preserve"> ikimokyklinio ir</w:t>
            </w:r>
            <w:r w:rsidR="0010186E">
              <w:t xml:space="preserve"> priešmokyklinio ugdymo programų įgyvendinimą per elektronines nuotolines platformas, rengė </w:t>
            </w:r>
            <w:r w:rsidR="00D45777">
              <w:t>nuotolinio ugdymo užduotis vaikams, bendravo ir bendradarbiavo su kolegomis, ugdytinių tėvais vaiko ugdymo(si), sveikatos stiprinimo, laisvalaikio, aktyvios veiklos organizavimo klausimais. Mokytojai į</w:t>
            </w:r>
            <w:r w:rsidR="004D6A41">
              <w:t xml:space="preserve"> ugdymo turinį integravo sveikatos stiprinimo programą „Augu sveikas ir saug</w:t>
            </w:r>
            <w:r w:rsidR="00FA4C7E">
              <w:t>us“, smurto ir patyčių programą</w:t>
            </w:r>
            <w:r w:rsidR="004D6A41">
              <w:t xml:space="preserve"> „Aš neskriaudžiu kitų, prisijunk ir tu“. Priešmokyklinio ugdymo grupės ugdytiniai dalyvavo tarptautinėje programoje „Zipio draugai“. </w:t>
            </w:r>
          </w:p>
          <w:p w:rsidR="00134AD1" w:rsidRDefault="008D4E58" w:rsidP="00171E09">
            <w:pPr>
              <w:ind w:firstLine="720"/>
              <w:jc w:val="both"/>
            </w:pPr>
            <w:r>
              <w:t>Mokykloje vyko tradiciniai renginiai: Mokslo ir žinių diena, Vasario</w:t>
            </w:r>
            <w:r w:rsidR="006F2124">
              <w:t xml:space="preserve"> </w:t>
            </w:r>
            <w:r>
              <w:t>16</w:t>
            </w:r>
            <w:r w:rsidR="006F2124">
              <w:t>-</w:t>
            </w:r>
            <w:r>
              <w:t>os ir Kovo 11-osios dienų renginiai, skirti Lietuvos Valstybės ir Lietuvos nepriklausomybės atkūrimui paminėti.</w:t>
            </w:r>
            <w:r w:rsidR="00E00057">
              <w:t xml:space="preserve"> </w:t>
            </w:r>
            <w:r>
              <w:t xml:space="preserve">Mokyklos mokytojai kartu su ugdytinių tėvais įgyvendino </w:t>
            </w:r>
            <w:r w:rsidR="000E760A">
              <w:t xml:space="preserve">kalendorinių švenčių, </w:t>
            </w:r>
            <w:r>
              <w:t>netradicini</w:t>
            </w:r>
            <w:r w:rsidR="000E760A">
              <w:t xml:space="preserve">ų renginių idėjas – „Velykų, bobute, atnešk man margutį“, „Šoka basos raganaitės“ – Užgavėnių renginys, </w:t>
            </w:r>
            <w:r w:rsidR="00FA4C7E">
              <w:t>ruden</w:t>
            </w:r>
            <w:r w:rsidR="00947B45">
              <w:t>s palydėtuvių renginys</w:t>
            </w:r>
            <w:r w:rsidR="00D45777">
              <w:t xml:space="preserve"> </w:t>
            </w:r>
            <w:r w:rsidR="000E760A">
              <w:t>„Kaliausė nubėgo per lauką“, „Nuplasnojo vasar</w:t>
            </w:r>
            <w:r w:rsidR="00134AD1">
              <w:t xml:space="preserve">ėlė žaliaskarė“ ir kt. Dėl Covid-19 situacijos renginiai </w:t>
            </w:r>
            <w:r w:rsidR="000E760A">
              <w:t xml:space="preserve">vyko lauko erdvėse, nuotoliniu būdu ir virtualioje aplinkoje. </w:t>
            </w:r>
            <w:r w:rsidR="00134AD1">
              <w:t xml:space="preserve">Mokykloje </w:t>
            </w:r>
            <w:r w:rsidR="00947B45">
              <w:t xml:space="preserve">buvo </w:t>
            </w:r>
            <w:r w:rsidR="00134AD1">
              <w:t>org</w:t>
            </w:r>
            <w:r w:rsidR="00D45777">
              <w:t>anizuojamos teminės savaitės: „K</w:t>
            </w:r>
            <w:r w:rsidR="00134AD1">
              <w:t>ą žinau apie Lietuvą“, Savaitė „Be Patyčių“, „Aš saugus, kai žinau“, „S</w:t>
            </w:r>
            <w:r w:rsidR="00E00057">
              <w:t>veiko maisto savaitė“</w:t>
            </w:r>
            <w:r w:rsidR="00134AD1">
              <w:t>.</w:t>
            </w:r>
          </w:p>
          <w:p w:rsidR="00203BC2" w:rsidRDefault="00134AD1" w:rsidP="00171E09">
            <w:pPr>
              <w:ind w:firstLine="720"/>
              <w:jc w:val="both"/>
            </w:pPr>
            <w:r>
              <w:t>Mo</w:t>
            </w:r>
            <w:r w:rsidR="004D6A41">
              <w:t>kytojai organizavo respublikines kūrybines darbų parodas: „Spalvotų sagų pasaulis“, „Sveik</w:t>
            </w:r>
            <w:r w:rsidR="00E00057">
              <w:t>atos linkiu, Gintarėliui“.</w:t>
            </w:r>
            <w:r w:rsidR="004D6A41">
              <w:t xml:space="preserve"> Palangos miesto ikimokyklinių įstaigų pedagogai dalyvavo </w:t>
            </w:r>
            <w:r w:rsidR="00E07AA5">
              <w:t xml:space="preserve">virtualioje </w:t>
            </w:r>
            <w:r w:rsidR="004D6A41">
              <w:t>parodoje „</w:t>
            </w:r>
            <w:r w:rsidR="00E07AA5">
              <w:t>Gėlių p</w:t>
            </w:r>
            <w:r w:rsidR="004D6A41">
              <w:t>uokštė jubiliejui“</w:t>
            </w:r>
            <w:r w:rsidR="008D4E58">
              <w:t>.</w:t>
            </w:r>
            <w:r w:rsidR="004D6A41">
              <w:t xml:space="preserve"> Mokyklos pedagogai buvo aktyvūs respublikinių kūrybinių parodų</w:t>
            </w:r>
            <w:r w:rsidR="009D297B">
              <w:t xml:space="preserve"> </w:t>
            </w:r>
            <w:r w:rsidR="00E00057">
              <w:t>„</w:t>
            </w:r>
            <w:r w:rsidR="004D6A41">
              <w:t>Rudens mozaika 2020“, „Kitokia kaukė“</w:t>
            </w:r>
            <w:r w:rsidR="00E07AA5">
              <w:t>, „Antrasis daiktų gyvenimas“</w:t>
            </w:r>
            <w:r w:rsidR="00FA4C7E">
              <w:t xml:space="preserve"> dalyviai</w:t>
            </w:r>
            <w:r w:rsidR="00E00057">
              <w:t xml:space="preserve">. </w:t>
            </w:r>
            <w:r w:rsidR="008D4E58">
              <w:t xml:space="preserve">Mokykla dalyvavo visuotinėje pilietinėje akcijoje „Atmintis gyva, nes liudija“, „Maistas beglobiams gyvūnams“, </w:t>
            </w:r>
            <w:r w:rsidR="00FA4C7E">
              <w:t>visuomeninės organizacijos „Gelbėkit vaikus“ solidarumo bėgime</w:t>
            </w:r>
            <w:r w:rsidR="008D4E58">
              <w:t xml:space="preserve"> 2020</w:t>
            </w:r>
            <w:r w:rsidR="00FA4C7E">
              <w:t>.</w:t>
            </w:r>
          </w:p>
          <w:p w:rsidR="006C2419" w:rsidRDefault="006C2419" w:rsidP="00171E09">
            <w:pPr>
              <w:ind w:firstLine="720"/>
              <w:jc w:val="both"/>
            </w:pPr>
            <w:r>
              <w:t>Prioritetinė Mokyklos veiklos</w:t>
            </w:r>
            <w:r w:rsidRPr="00D836F5">
              <w:t xml:space="preserve"> srit</w:t>
            </w:r>
            <w:r>
              <w:t xml:space="preserve">is – sveikos </w:t>
            </w:r>
            <w:r w:rsidRPr="00D836F5">
              <w:t>gyvensen</w:t>
            </w:r>
            <w:r>
              <w:t xml:space="preserve">os įgūdžių formavimas ikimokykliniame amžiuje. </w:t>
            </w:r>
            <w:r w:rsidRPr="00D836F5">
              <w:t>Svei</w:t>
            </w:r>
            <w:r>
              <w:t>katos ugdymo, sveikatos stiprinimo klausimais Mokykla bendradarbiauja su Palangos miesto savivaldybės visuomenės sveikatos biuro (toliau – VSB) darbuotoja Sandra Radavičiūte, kuri pagal 2020 metų VSB patvirtintą veiklos planą, organizavo grupines ugdomąsias ir praktines veiklas: „Saulė šildo, saulė</w:t>
            </w:r>
            <w:r w:rsidR="00FA4C7E">
              <w:t xml:space="preserve"> </w:t>
            </w:r>
            <w:r>
              <w:t>- žeidžia“, „Sveiki dantukai“, „Aš matomas“, supažindino  ugdytinius su dantų ėduonies profilaktika ir burnos higiena, nela</w:t>
            </w:r>
            <w:r w:rsidR="009D297B">
              <w:t>i</w:t>
            </w:r>
            <w:r>
              <w:t>mingų atsitikimų profilaktika, smurto ir patyčių prevencija, asmens higienos įgūdžiais</w:t>
            </w:r>
            <w:r w:rsidR="00E00057">
              <w:t>.</w:t>
            </w:r>
          </w:p>
          <w:p w:rsidR="006C2419" w:rsidRDefault="00171E09" w:rsidP="00171E09">
            <w:pPr>
              <w:ind w:firstLine="720"/>
              <w:jc w:val="both"/>
            </w:pPr>
            <w:r>
              <w:t>Mokyklos ugdytiniai</w:t>
            </w:r>
            <w:r w:rsidR="006C2419">
              <w:t xml:space="preserve"> da</w:t>
            </w:r>
            <w:r>
              <w:t>lyvavo Lietuvos mažųjų žaidynių</w:t>
            </w:r>
            <w:r w:rsidR="006C2419">
              <w:t xml:space="preserve"> respublikinio ikimokyklinio ugdymo įstaigų projekto „Lietuvos mažųjų žaidynės 2020“, gauta padėka už kūrybišką ir inovatyvų ugdymą, organizuojant projekto veiklas</w:t>
            </w:r>
            <w:r w:rsidR="00E00057">
              <w:t xml:space="preserve"> nuotoliniu būdu.</w:t>
            </w:r>
            <w:r w:rsidR="006C2419">
              <w:t xml:space="preserve"> Ikimokyk</w:t>
            </w:r>
            <w:r w:rsidR="00E00057">
              <w:t>linio ugdymo grupė „Gintariukai“</w:t>
            </w:r>
            <w:r w:rsidR="006C2419">
              <w:t xml:space="preserve"> kartu su mokytoja I. Rupšiene dalyvavo projekte „Sveikata per visus metus</w:t>
            </w:r>
            <w:r w:rsidR="006F2124">
              <w:t xml:space="preserve"> 2020</w:t>
            </w:r>
            <w:r w:rsidR="006C2419">
              <w:t xml:space="preserve">“ ir </w:t>
            </w:r>
            <w:r>
              <w:t>įgyvendino mėnesio iššūkius.</w:t>
            </w:r>
            <w:r w:rsidR="006C2419">
              <w:t xml:space="preserve"> Mokyt</w:t>
            </w:r>
            <w:r>
              <w:t>ojai ir ugdytiniai buvo aktyvūs</w:t>
            </w:r>
            <w:r w:rsidR="006C2419">
              <w:t xml:space="preserve"> Europos „Judumo savaitė“, ekologinio projekto</w:t>
            </w:r>
            <w:r w:rsidR="00E00057">
              <w:t xml:space="preserve"> „Mes rūšiuojam“, „Darom“</w:t>
            </w:r>
            <w:r w:rsidR="006C2419">
              <w:t xml:space="preserve"> dalyviai.</w:t>
            </w:r>
          </w:p>
          <w:p w:rsidR="003046B4" w:rsidRDefault="00134AD1" w:rsidP="00171E09">
            <w:pPr>
              <w:ind w:firstLine="720"/>
              <w:jc w:val="both"/>
            </w:pPr>
            <w:r>
              <w:t xml:space="preserve">Mokytojai gerąja darbo patirtimi dalijasi </w:t>
            </w:r>
            <w:hyperlink r:id="rId8" w:history="1">
              <w:r w:rsidRPr="00C3324D">
                <w:rPr>
                  <w:rStyle w:val="Hipersaitas"/>
                </w:rPr>
                <w:t>www.ikimokyklinis.lt</w:t>
              </w:r>
            </w:hyperlink>
            <w:r>
              <w:t>, sveikatą stiprinančių mokyklų ti</w:t>
            </w:r>
            <w:r w:rsidR="00F42EB5">
              <w:t>nkle „Sveika mokykla“,</w:t>
            </w:r>
            <w:r>
              <w:t xml:space="preserve"> Palangos laikraštyje „Palangos tiltas“.</w:t>
            </w:r>
          </w:p>
          <w:p w:rsidR="003046B4" w:rsidRDefault="00E00057" w:rsidP="00171E09">
            <w:pPr>
              <w:ind w:firstLine="7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Vyko administrac</w:t>
            </w:r>
            <w:r w:rsidRPr="001B1126">
              <w:rPr>
                <w:strike/>
              </w:rPr>
              <w:t>i</w:t>
            </w:r>
            <w:r w:rsidR="009D297B" w:rsidRPr="001B1126">
              <w:t>jos</w:t>
            </w:r>
            <w:r>
              <w:rPr>
                <w:color w:val="000000" w:themeColor="text1"/>
              </w:rPr>
              <w:t>, darbuotojų ir Mokyklos tarybos posėdžiai,</w:t>
            </w:r>
            <w:r w:rsidR="009D297B" w:rsidRPr="001B1126">
              <w:t xml:space="preserve"> kuriuose aptarti</w:t>
            </w:r>
            <w:r w:rsidR="009D297B">
              <w:rPr>
                <w:color w:val="000000" w:themeColor="text1"/>
              </w:rPr>
              <w:t xml:space="preserve"> veiklos </w:t>
            </w:r>
            <w:r>
              <w:rPr>
                <w:color w:val="000000" w:themeColor="text1"/>
              </w:rPr>
              <w:t>plano įgyvendinim</w:t>
            </w:r>
            <w:r w:rsidR="009D297B">
              <w:rPr>
                <w:color w:val="000000" w:themeColor="text1"/>
              </w:rPr>
              <w:t>as</w:t>
            </w:r>
            <w:r>
              <w:rPr>
                <w:color w:val="000000" w:themeColor="text1"/>
              </w:rPr>
              <w:t xml:space="preserve">, vadovo veiklos ataskaitos, </w:t>
            </w:r>
            <w:r w:rsidR="009D297B" w:rsidRPr="001B1126">
              <w:t xml:space="preserve">Mokyklai skirtų </w:t>
            </w:r>
            <w:r w:rsidRPr="001B1126">
              <w:t>l</w:t>
            </w:r>
            <w:r>
              <w:rPr>
                <w:color w:val="000000" w:themeColor="text1"/>
              </w:rPr>
              <w:t xml:space="preserve">ėšų panaudojimas. </w:t>
            </w:r>
            <w:r w:rsidR="009D297B">
              <w:rPr>
                <w:color w:val="000000" w:themeColor="text1"/>
              </w:rPr>
              <w:t>S</w:t>
            </w:r>
            <w:r w:rsidR="003046B4">
              <w:rPr>
                <w:color w:val="000000" w:themeColor="text1"/>
              </w:rPr>
              <w:t>udarytos darbo grupės padėjo organizuoti veiklas, siekti plano įgyvendinimo tikslingumo, veiksmingumo ir rezultatyvumo</w:t>
            </w:r>
            <w:r w:rsidR="009D297B">
              <w:rPr>
                <w:color w:val="000000" w:themeColor="text1"/>
              </w:rPr>
              <w:t>,</w:t>
            </w:r>
            <w:r w:rsidR="003046B4">
              <w:rPr>
                <w:color w:val="000000" w:themeColor="text1"/>
              </w:rPr>
              <w:t xml:space="preserve"> grupėse vyko diskusijos apie švietimo pagalbos vaikui teikimo kokyb</w:t>
            </w:r>
            <w:r>
              <w:rPr>
                <w:color w:val="000000" w:themeColor="text1"/>
              </w:rPr>
              <w:t xml:space="preserve">ę, </w:t>
            </w:r>
            <w:r w:rsidRPr="001B1126">
              <w:rPr>
                <w:color w:val="000000" w:themeColor="text1"/>
              </w:rPr>
              <w:t>V</w:t>
            </w:r>
            <w:r w:rsidR="001B1126">
              <w:rPr>
                <w:color w:val="000000" w:themeColor="text1"/>
              </w:rPr>
              <w:t>aiko gerovės komisijos</w:t>
            </w:r>
            <w:r>
              <w:rPr>
                <w:color w:val="000000" w:themeColor="text1"/>
              </w:rPr>
              <w:t xml:space="preserve"> priimti nutarimai skatino</w:t>
            </w:r>
            <w:r w:rsidR="003046B4">
              <w:rPr>
                <w:color w:val="000000" w:themeColor="text1"/>
              </w:rPr>
              <w:t xml:space="preserve"> į pagalbos teikimą </w:t>
            </w:r>
            <w:r w:rsidR="009D297B">
              <w:rPr>
                <w:color w:val="000000" w:themeColor="text1"/>
              </w:rPr>
              <w:t xml:space="preserve">aktyviau įtraukti </w:t>
            </w:r>
            <w:r w:rsidR="003046B4">
              <w:rPr>
                <w:color w:val="000000" w:themeColor="text1"/>
              </w:rPr>
              <w:t>mokytojus, ugdytinių tėvus, siekti glaudaus bendradarbiavimo šalinant vaiko</w:t>
            </w:r>
            <w:r w:rsidR="00F95E5C">
              <w:rPr>
                <w:color w:val="000000" w:themeColor="text1"/>
              </w:rPr>
              <w:t xml:space="preserve"> </w:t>
            </w:r>
            <w:r w:rsidR="003046B4">
              <w:rPr>
                <w:color w:val="000000" w:themeColor="text1"/>
              </w:rPr>
              <w:t xml:space="preserve">(ų) kalbos ir kalbėjimo sutrikimus. </w:t>
            </w:r>
          </w:p>
          <w:p w:rsidR="003046B4" w:rsidRPr="003046B4" w:rsidRDefault="003046B4" w:rsidP="00171E09">
            <w:pPr>
              <w:ind w:firstLine="7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Grupių patalpos atitinka higienos </w:t>
            </w:r>
            <w:r w:rsidR="00E00057">
              <w:rPr>
                <w:color w:val="000000" w:themeColor="text1"/>
              </w:rPr>
              <w:t xml:space="preserve">normų </w:t>
            </w:r>
            <w:r w:rsidR="007E662D">
              <w:rPr>
                <w:color w:val="000000" w:themeColor="text1"/>
              </w:rPr>
              <w:t>(</w:t>
            </w:r>
            <w:r w:rsidR="007E662D">
              <w:t xml:space="preserve">LR HN 131:2015) </w:t>
            </w:r>
            <w:r>
              <w:rPr>
                <w:color w:val="000000" w:themeColor="text1"/>
              </w:rPr>
              <w:t>reikalavimus, mokytojos savita</w:t>
            </w:r>
            <w:r w:rsidR="00E00057">
              <w:rPr>
                <w:color w:val="000000" w:themeColor="text1"/>
              </w:rPr>
              <w:t xml:space="preserve">i puoselėja grupės erdves, </w:t>
            </w:r>
            <w:r w:rsidR="009D297B">
              <w:rPr>
                <w:color w:val="000000" w:themeColor="text1"/>
              </w:rPr>
              <w:t xml:space="preserve">pagal turimus finansinius išteklius </w:t>
            </w:r>
            <w:r w:rsidR="00E00057">
              <w:rPr>
                <w:color w:val="000000" w:themeColor="text1"/>
              </w:rPr>
              <w:t>kurią</w:t>
            </w:r>
            <w:r w:rsidR="001B112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naujas. Grupės pilnai aprūpintos baldais, žaislais, edukacinėmis priemonėmis ir pagal metų biudžetą yra sistemingai papildomos.</w:t>
            </w:r>
          </w:p>
          <w:p w:rsidR="003046B4" w:rsidRDefault="001B1126" w:rsidP="00171E09">
            <w:pPr>
              <w:ind w:firstLine="720"/>
              <w:jc w:val="both"/>
            </w:pPr>
            <w:r>
              <w:t>Vadovaujantis</w:t>
            </w:r>
            <w:r w:rsidR="003046B4">
              <w:t xml:space="preserve"> </w:t>
            </w:r>
            <w:r w:rsidR="007E662D">
              <w:rPr>
                <w:color w:val="000000" w:themeColor="text1"/>
              </w:rPr>
              <w:t xml:space="preserve">higienos normų </w:t>
            </w:r>
            <w:r w:rsidR="003046B4">
              <w:t>„Vaikų žaidimų aikštelės ir patalpos. Bendrieji saugos reikalavimai“</w:t>
            </w:r>
            <w:r w:rsidR="007E662D">
              <w:t xml:space="preserve"> </w:t>
            </w:r>
            <w:r w:rsidR="007E662D" w:rsidRPr="001B1126">
              <w:t>reikalavimais</w:t>
            </w:r>
            <w:r w:rsidR="003046B4" w:rsidRPr="001B1126">
              <w:t>, s</w:t>
            </w:r>
            <w:r w:rsidR="003046B4">
              <w:t xml:space="preserve">utvarkytos </w:t>
            </w:r>
            <w:r w:rsidR="00E00057">
              <w:t>vaikų lauko erdvės. Sumontuoti 6</w:t>
            </w:r>
            <w:r w:rsidR="003046B4">
              <w:t xml:space="preserve"> nauji lauko erdvės žaidimų sportiniai įrenginiai (</w:t>
            </w:r>
            <w:r w:rsidR="007E662D">
              <w:t xml:space="preserve">panaudota </w:t>
            </w:r>
            <w:r w:rsidR="003046B4">
              <w:t>3</w:t>
            </w:r>
            <w:r w:rsidR="00F95E5C">
              <w:t xml:space="preserve"> </w:t>
            </w:r>
            <w:r w:rsidR="003046B4">
              <w:t>700 Eur), pagamintos 3 naujos smėlio dėžės, pasodintas vaismedžių</w:t>
            </w:r>
            <w:r w:rsidR="007E662D">
              <w:t>-</w:t>
            </w:r>
            <w:r w:rsidR="003046B4">
              <w:t xml:space="preserve">vaiskrūmių sodas. Supiltas kalnelis vaikų žiemos pramogoms ir aktyviai vaikų </w:t>
            </w:r>
            <w:r w:rsidR="007E662D">
              <w:t xml:space="preserve">vasaros </w:t>
            </w:r>
            <w:r w:rsidR="003046B4">
              <w:t xml:space="preserve">veiklai, fizinei ištvermei stiprinti. </w:t>
            </w:r>
          </w:p>
          <w:p w:rsidR="003046B4" w:rsidRDefault="003046B4" w:rsidP="00171E09">
            <w:pPr>
              <w:ind w:firstLine="720"/>
              <w:jc w:val="both"/>
            </w:pPr>
            <w:r>
              <w:t>Bendradarbiaujant su ugdytinių tėvais Mokyklos teritorijoje pasodinta apie 1000 svogūninių pavasarinių gėlių. Mokyklos lauko teritorijoje įkurta priešmokyklinukų atsisveikinimo su darželiu alėja</w:t>
            </w:r>
            <w:r w:rsidR="007E662D">
              <w:t>, kurioje grupių u</w:t>
            </w:r>
            <w:r>
              <w:t xml:space="preserve">gdytinių tėvai prisiminimui </w:t>
            </w:r>
            <w:r w:rsidR="00F42EB5">
              <w:t xml:space="preserve">pasodina </w:t>
            </w:r>
            <w:r>
              <w:t>žydintį augalą.</w:t>
            </w:r>
          </w:p>
          <w:p w:rsidR="003046B4" w:rsidRDefault="00E00057" w:rsidP="00171E09">
            <w:pPr>
              <w:ind w:firstLine="720"/>
              <w:jc w:val="both"/>
            </w:pPr>
            <w:r>
              <w:t>Atnaujintas Mokyklos</w:t>
            </w:r>
            <w:r w:rsidR="003046B4">
              <w:t xml:space="preserve"> inventorius: nupirkta 20 vnt. lovos čiužinių</w:t>
            </w:r>
            <w:r w:rsidR="000454AD">
              <w:t xml:space="preserve"> (459,80 </w:t>
            </w:r>
            <w:r w:rsidR="00F95E5C">
              <w:t>Eur</w:t>
            </w:r>
            <w:r w:rsidR="000454AD">
              <w:t>)</w:t>
            </w:r>
            <w:r w:rsidR="003046B4">
              <w:t>, le</w:t>
            </w:r>
            <w:r w:rsidR="00FA4C7E">
              <w:t>ntynos sporto salės inventoriui ir</w:t>
            </w:r>
            <w:r w:rsidR="003046B4">
              <w:t xml:space="preserve"> laboratorijos priemonėms surūšiuoti</w:t>
            </w:r>
            <w:r w:rsidR="009D5717">
              <w:t xml:space="preserve"> (300</w:t>
            </w:r>
            <w:r w:rsidR="00F95E5C">
              <w:t xml:space="preserve"> Eur</w:t>
            </w:r>
            <w:r w:rsidR="00BD654E">
              <w:t>)</w:t>
            </w:r>
            <w:r w:rsidR="003046B4">
              <w:t>, 6 vnt. stal</w:t>
            </w:r>
            <w:r w:rsidR="000454AD">
              <w:t>iukų ikim</w:t>
            </w:r>
            <w:r w:rsidR="00F95E5C">
              <w:t>okyklinio ugdymo grupe (700 Eur</w:t>
            </w:r>
            <w:r w:rsidR="000454AD">
              <w:t>)</w:t>
            </w:r>
            <w:r w:rsidR="003046B4">
              <w:t xml:space="preserve">. Pakeistos apšvietimo lempos priešmokyklinio ugdymo „Smiltelės“ </w:t>
            </w:r>
            <w:r>
              <w:t xml:space="preserve">ir </w:t>
            </w:r>
            <w:r w:rsidR="003046B4">
              <w:t>„Jūreivėliai“ grupėse</w:t>
            </w:r>
            <w:r w:rsidR="00F95E5C">
              <w:t xml:space="preserve"> (200 Eur</w:t>
            </w:r>
            <w:r w:rsidR="000454AD">
              <w:t>)</w:t>
            </w:r>
            <w:r w:rsidR="003046B4">
              <w:t xml:space="preserve">. </w:t>
            </w:r>
          </w:p>
          <w:p w:rsidR="003046B4" w:rsidRDefault="003046B4" w:rsidP="00171E09">
            <w:pPr>
              <w:ind w:firstLine="720"/>
              <w:jc w:val="both"/>
            </w:pPr>
            <w:r>
              <w:t>2</w:t>
            </w:r>
            <w:r w:rsidR="00484F5A">
              <w:t>020 metais</w:t>
            </w:r>
            <w:r>
              <w:t xml:space="preserve"> dėl Covid-19 situacijos Mokykla didel</w:t>
            </w:r>
            <w:r w:rsidR="007E662D">
              <w:t>į</w:t>
            </w:r>
            <w:r>
              <w:t xml:space="preserve"> dėmesį skyrė dezinfekcinių priemonių įsigijimui, asmeninių apsaugos priemonių (veido kaukės) pirkimui</w:t>
            </w:r>
            <w:r w:rsidR="00F42EB5">
              <w:t>,</w:t>
            </w:r>
            <w:r w:rsidR="007E662D">
              <w:t xml:space="preserve"> v</w:t>
            </w:r>
            <w:r>
              <w:t>idaus higienin</w:t>
            </w:r>
            <w:r w:rsidR="007E662D">
              <w:t>e</w:t>
            </w:r>
            <w:r>
              <w:t>i-sanitarinei būklei palaikyti.</w:t>
            </w:r>
            <w:r w:rsidR="00F42EB5">
              <w:t xml:space="preserve"> Darbui pandemijos metu įsigyta higienos priemonių už 1240 eurus.</w:t>
            </w:r>
          </w:p>
          <w:p w:rsidR="0087395A" w:rsidRDefault="003046B4" w:rsidP="00171E09">
            <w:pPr>
              <w:ind w:firstLine="720"/>
              <w:jc w:val="both"/>
            </w:pPr>
            <w:r>
              <w:t>Uždavinių įgyvendinimo rezultatai rodo, kad Mokykloje</w:t>
            </w:r>
            <w:r w:rsidR="00E00057">
              <w:t xml:space="preserve"> </w:t>
            </w:r>
            <w:r>
              <w:t xml:space="preserve">veikla </w:t>
            </w:r>
            <w:r w:rsidR="007E662D">
              <w:t xml:space="preserve">buvo </w:t>
            </w:r>
            <w:r w:rsidR="00FA4C7E">
              <w:t>organizuota veiksmingai, tenkinant vaikų poreikius</w:t>
            </w:r>
            <w:r>
              <w:t xml:space="preserve"> ir </w:t>
            </w:r>
            <w:r w:rsidR="00FA4C7E">
              <w:t xml:space="preserve">atsižvelgiant į </w:t>
            </w:r>
            <w:r>
              <w:t>tėvų lūkesči</w:t>
            </w:r>
            <w:r w:rsidR="00FA4C7E">
              <w:t>us</w:t>
            </w:r>
            <w:r w:rsidR="00E00057">
              <w:t xml:space="preserve">. </w:t>
            </w:r>
            <w:r>
              <w:t>Vaikų pasiekimų ir pažangos, vidaus veiklos įsivertinimo rezultatai</w:t>
            </w:r>
            <w:r w:rsidR="00E00057">
              <w:t xml:space="preserve"> tikslingai panaudoti</w:t>
            </w:r>
            <w:r>
              <w:t xml:space="preserve"> veiklos tobulinimui, strateginių, metų veiklos planų, projektų, programų numatymui.</w:t>
            </w:r>
          </w:p>
          <w:p w:rsidR="003046B4" w:rsidRPr="001C1909" w:rsidRDefault="003046B4" w:rsidP="00171E09">
            <w:pPr>
              <w:ind w:firstLine="720"/>
              <w:jc w:val="both"/>
            </w:pPr>
            <w:r>
              <w:t xml:space="preserve">Mokyklos veiklą kontroliuojančios institucijos </w:t>
            </w:r>
            <w:r w:rsidR="00484F5A">
              <w:t>2020 metais</w:t>
            </w:r>
            <w:r w:rsidR="007E662D">
              <w:t xml:space="preserve"> </w:t>
            </w:r>
            <w:r>
              <w:t>pažeidimų nenustatė. Įstaigos išlaikymui skirtos lėšos buvo naudojamos racionaliai ir taupiai, siekiant pagerinti materialinę bazę, sprendimai derinami su įstaigos savivaldos institucijomis, bendruomene.</w:t>
            </w:r>
          </w:p>
        </w:tc>
      </w:tr>
    </w:tbl>
    <w:p w:rsidR="0087395A" w:rsidRDefault="0087395A" w:rsidP="0087395A">
      <w:pPr>
        <w:jc w:val="center"/>
        <w:rPr>
          <w:b/>
          <w:lang w:eastAsia="lt-LT"/>
        </w:rPr>
      </w:pPr>
    </w:p>
    <w:p w:rsidR="0087395A" w:rsidRDefault="0087395A" w:rsidP="0087395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:rsidR="0087395A" w:rsidRDefault="0087395A" w:rsidP="0087395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:rsidR="0087395A" w:rsidRDefault="0087395A" w:rsidP="0087395A">
      <w:pPr>
        <w:jc w:val="center"/>
        <w:rPr>
          <w:lang w:eastAsia="lt-LT"/>
        </w:rPr>
      </w:pPr>
    </w:p>
    <w:p w:rsidR="0087395A" w:rsidRDefault="0087395A" w:rsidP="0087395A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2268"/>
        <w:gridCol w:w="2409"/>
        <w:gridCol w:w="2694"/>
      </w:tblGrid>
      <w:tr w:rsidR="0087395A" w:rsidTr="00F95E5C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5A" w:rsidRDefault="0087395A" w:rsidP="0050646B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Metų užduotys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(toliau – užduotys)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5A" w:rsidRDefault="0087395A" w:rsidP="0050646B">
            <w:pPr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5A" w:rsidRDefault="0087395A" w:rsidP="0050646B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5A" w:rsidRDefault="0087395A" w:rsidP="0050646B">
            <w:pPr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87395A" w:rsidTr="00F95E5C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5A" w:rsidRPr="00F95E5C" w:rsidRDefault="00F95E5C" w:rsidP="00F95E5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 </w:t>
            </w:r>
            <w:r w:rsidR="003256FC" w:rsidRPr="00F95E5C">
              <w:rPr>
                <w:szCs w:val="24"/>
                <w:lang w:eastAsia="lt-LT"/>
              </w:rPr>
              <w:t>Parengti ilgalaikę vieno modulio kvalifi</w:t>
            </w:r>
            <w:r w:rsidR="00B907E6" w:rsidRPr="00F95E5C">
              <w:rPr>
                <w:szCs w:val="24"/>
                <w:lang w:eastAsia="lt-LT"/>
              </w:rPr>
              <w:t>-</w:t>
            </w:r>
            <w:r w:rsidR="003256FC" w:rsidRPr="00F95E5C">
              <w:rPr>
                <w:szCs w:val="24"/>
                <w:lang w:eastAsia="lt-LT"/>
              </w:rPr>
              <w:t>kacij</w:t>
            </w:r>
            <w:r w:rsidR="00CC445A" w:rsidRPr="00F95E5C">
              <w:rPr>
                <w:szCs w:val="24"/>
                <w:lang w:eastAsia="lt-LT"/>
              </w:rPr>
              <w:t>os tobulinimo programą (40 ak. v</w:t>
            </w:r>
            <w:r w:rsidR="003256FC" w:rsidRPr="00F95E5C">
              <w:rPr>
                <w:szCs w:val="24"/>
                <w:lang w:eastAsia="lt-LT"/>
              </w:rPr>
              <w:t>al.)</w:t>
            </w:r>
            <w:r w:rsidR="00CC445A" w:rsidRPr="00F95E5C">
              <w:rPr>
                <w:szCs w:val="24"/>
                <w:lang w:eastAsia="lt-LT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5A" w:rsidRDefault="00CC445A" w:rsidP="00A75FE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Įgyvendinti V</w:t>
            </w:r>
            <w:r w:rsidR="003256FC">
              <w:rPr>
                <w:szCs w:val="24"/>
                <w:lang w:eastAsia="lt-LT"/>
              </w:rPr>
              <w:t>alsty</w:t>
            </w:r>
            <w:r w:rsidR="00B10D09">
              <w:rPr>
                <w:szCs w:val="24"/>
                <w:lang w:eastAsia="lt-LT"/>
              </w:rPr>
              <w:t>-</w:t>
            </w:r>
            <w:r w:rsidR="003256FC">
              <w:rPr>
                <w:szCs w:val="24"/>
                <w:lang w:eastAsia="lt-LT"/>
              </w:rPr>
              <w:t>binių ir savivaldybių mokyklų vadovų, jų pavaduotojų ugdy</w:t>
            </w:r>
            <w:r w:rsidR="00B10D09">
              <w:rPr>
                <w:szCs w:val="24"/>
                <w:lang w:eastAsia="lt-LT"/>
              </w:rPr>
              <w:t>-</w:t>
            </w:r>
            <w:r w:rsidR="003256FC">
              <w:rPr>
                <w:szCs w:val="24"/>
                <w:lang w:eastAsia="lt-LT"/>
              </w:rPr>
              <w:t>mui, ugdymą organi</w:t>
            </w:r>
            <w:r w:rsidR="00B10D09">
              <w:rPr>
                <w:szCs w:val="24"/>
                <w:lang w:eastAsia="lt-LT"/>
              </w:rPr>
              <w:t>-</w:t>
            </w:r>
            <w:r w:rsidR="003256FC">
              <w:rPr>
                <w:szCs w:val="24"/>
                <w:lang w:eastAsia="lt-LT"/>
              </w:rPr>
              <w:t>zuojančių skyrių vedėjų, mokytojų, pagalbos mokiniui specialistų kvali</w:t>
            </w:r>
            <w:r w:rsidR="00B10D09">
              <w:rPr>
                <w:szCs w:val="24"/>
                <w:lang w:eastAsia="lt-LT"/>
              </w:rPr>
              <w:t>-</w:t>
            </w:r>
            <w:r w:rsidR="003256FC">
              <w:rPr>
                <w:szCs w:val="24"/>
                <w:lang w:eastAsia="lt-LT"/>
              </w:rPr>
              <w:t>fikacijos tobulinimo nuostatai. Siekti sistemingo ir kryp</w:t>
            </w:r>
            <w:r w:rsidR="00B10D09">
              <w:rPr>
                <w:szCs w:val="24"/>
                <w:lang w:eastAsia="lt-LT"/>
              </w:rPr>
              <w:t>-</w:t>
            </w:r>
            <w:r w:rsidR="003256FC">
              <w:rPr>
                <w:szCs w:val="24"/>
                <w:lang w:eastAsia="lt-LT"/>
              </w:rPr>
              <w:t>tingo mokytojų pro</w:t>
            </w:r>
            <w:r w:rsidR="00B10D09">
              <w:rPr>
                <w:szCs w:val="24"/>
                <w:lang w:eastAsia="lt-LT"/>
              </w:rPr>
              <w:t>-</w:t>
            </w:r>
            <w:r w:rsidR="003256FC">
              <w:rPr>
                <w:szCs w:val="24"/>
                <w:lang w:eastAsia="lt-LT"/>
              </w:rPr>
              <w:t>fesinio tobulėjimo.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A" w:rsidRDefault="003256FC" w:rsidP="00A75FE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Rezultatas bus pasiektas, jei ilgalaikė kvalifikacijos programa bus parengta iki 2020-04-01 ir įgyvendinta iki 2020-12-3</w:t>
            </w:r>
            <w:r w:rsidR="00CC445A">
              <w:rPr>
                <w:szCs w:val="24"/>
                <w:lang w:eastAsia="lt-LT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A" w:rsidRDefault="00917F0C" w:rsidP="00A75FE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</w:t>
            </w:r>
            <w:r w:rsidR="00B10D09">
              <w:rPr>
                <w:szCs w:val="24"/>
                <w:lang w:eastAsia="lt-LT"/>
              </w:rPr>
              <w:t>įgyvendinta</w:t>
            </w:r>
            <w:r w:rsidR="006F1727">
              <w:rPr>
                <w:szCs w:val="24"/>
                <w:lang w:eastAsia="lt-LT"/>
              </w:rPr>
              <w:t>.</w:t>
            </w:r>
          </w:p>
        </w:tc>
      </w:tr>
      <w:tr w:rsidR="0087395A" w:rsidTr="00F95E5C">
        <w:trPr>
          <w:trHeight w:val="3152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5A" w:rsidRDefault="0087395A" w:rsidP="00F42EB5">
            <w:pPr>
              <w:tabs>
                <w:tab w:val="left" w:pos="459"/>
              </w:tabs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</w:t>
            </w:r>
            <w:r w:rsidR="00CC445A">
              <w:rPr>
                <w:szCs w:val="24"/>
                <w:lang w:eastAsia="lt-LT"/>
              </w:rPr>
              <w:t>Parengti atnaujinti/patvirtint</w:t>
            </w:r>
            <w:r w:rsidR="00005FAA">
              <w:rPr>
                <w:szCs w:val="24"/>
                <w:lang w:eastAsia="lt-LT"/>
              </w:rPr>
              <w:t>i Palangos lopšelio-darželio „Gintarėlis 2021-2023 metų ikimokyklinio ugdymo programą</w:t>
            </w:r>
            <w:r w:rsidR="00B907E6">
              <w:rPr>
                <w:szCs w:val="24"/>
                <w:lang w:eastAsia="lt-LT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A" w:rsidRDefault="00005FAA" w:rsidP="00A75FE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Įgyvendinti Lietuvos Respublikos švietimo ir mokslo ministro reikalavimus</w:t>
            </w:r>
            <w:r w:rsidR="00B907E6">
              <w:rPr>
                <w:szCs w:val="24"/>
                <w:lang w:eastAsia="lt-LT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A" w:rsidRDefault="00005FAA" w:rsidP="00A75FE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Rezultatas bus pasiektas, jei Palangos lopšelio-darželio „Gintarėlis“ 2021-2023 metų ikimokyklinio ugdymo programa bus pateikta Palangos miesto savivaldybės tarybai tvirtinti iki 2020-10-01</w:t>
            </w:r>
            <w:r w:rsidR="00B907E6">
              <w:rPr>
                <w:szCs w:val="24"/>
                <w:lang w:eastAsia="lt-LT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A" w:rsidRDefault="00005FAA" w:rsidP="0039772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Palangos lopšelio-darželio „Gintarėlis“ ikimokyklinio ugdymo programa „Esu čia ir dabar“ patvirtinta Mokyklos direktoriaus 2020-12-04 įsakymu Nr. V1-346, pritarta Palangos miesto savivaldybės tarybos 2020-10-01 sprendimu Nr. T2-220 .</w:t>
            </w:r>
          </w:p>
        </w:tc>
      </w:tr>
      <w:tr w:rsidR="0087395A" w:rsidTr="00F95E5C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5A" w:rsidRDefault="0087395A" w:rsidP="00A75FE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</w:t>
            </w:r>
            <w:r w:rsidR="00D90E4C">
              <w:rPr>
                <w:szCs w:val="24"/>
                <w:lang w:eastAsia="lt-LT"/>
              </w:rPr>
              <w:t xml:space="preserve"> Įrengti laisvoje įstaigos ar kiemo patalpose vaikams tyrinėtojų laboratoriją, kurios tikslas – sudaryti sąlygas vaikams veikti praktiškai, pažinti pasaulį visais pojūčiais.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A" w:rsidRDefault="00D90E4C" w:rsidP="00A75FE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Padėti atsiskleisti individualiems vaikų poreikiams ir gebėjimams, sudaryti galimybes vaikui aktyviai tyrinėti ir atrasti, būti iniciatyviam, atkakliam ir kūrybiškam.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A" w:rsidRDefault="00D90E4C" w:rsidP="00A75FE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Rezultatas bus pasiektas, jei laboratorija bus įrengta iki 2020-12-31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A" w:rsidRPr="000E3280" w:rsidRDefault="000C2733" w:rsidP="00FE673C">
            <w:pPr>
              <w:jc w:val="both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Naujai sure</w:t>
            </w:r>
            <w:r w:rsidR="0039772D">
              <w:rPr>
                <w:szCs w:val="24"/>
                <w:lang w:eastAsia="lt-LT"/>
              </w:rPr>
              <w:t>montuotoje patalpoje</w:t>
            </w:r>
            <w:r>
              <w:rPr>
                <w:szCs w:val="24"/>
                <w:lang w:eastAsia="lt-LT"/>
              </w:rPr>
              <w:t xml:space="preserve"> įrengta laboratorija. </w:t>
            </w:r>
            <w:r w:rsidRPr="0039772D">
              <w:rPr>
                <w:szCs w:val="24"/>
                <w:lang w:eastAsia="lt-LT"/>
              </w:rPr>
              <w:t>Šiuo metu patalpoje yra len</w:t>
            </w:r>
            <w:r w:rsidR="00AC3239" w:rsidRPr="0039772D">
              <w:rPr>
                <w:szCs w:val="24"/>
                <w:lang w:eastAsia="lt-LT"/>
              </w:rPr>
              <w:t>tynos, stalai, suoleliai.</w:t>
            </w:r>
            <w:r w:rsidR="00CE51D1" w:rsidRPr="00BB42E3">
              <w:rPr>
                <w:szCs w:val="24"/>
                <w:lang w:eastAsia="lt-LT"/>
              </w:rPr>
              <w:t xml:space="preserve"> </w:t>
            </w:r>
            <w:r w:rsidR="00AF6D5F" w:rsidRPr="00BB42E3">
              <w:rPr>
                <w:szCs w:val="24"/>
                <w:lang w:eastAsia="lt-LT"/>
              </w:rPr>
              <w:t xml:space="preserve">2021-2023 </w:t>
            </w:r>
            <w:r w:rsidR="00CE51D1" w:rsidRPr="00BB42E3">
              <w:rPr>
                <w:szCs w:val="24"/>
                <w:lang w:eastAsia="lt-LT"/>
              </w:rPr>
              <w:t>m.</w:t>
            </w:r>
            <w:r w:rsidR="00AF6D5F" w:rsidRPr="00BB42E3">
              <w:rPr>
                <w:szCs w:val="24"/>
                <w:lang w:eastAsia="lt-LT"/>
              </w:rPr>
              <w:t xml:space="preserve"> strateginiame plane </w:t>
            </w:r>
            <w:r w:rsidR="00CE51D1" w:rsidRPr="00BB42E3">
              <w:rPr>
                <w:szCs w:val="24"/>
                <w:lang w:eastAsia="lt-LT"/>
              </w:rPr>
              <w:t xml:space="preserve"> numatyta į</w:t>
            </w:r>
            <w:r w:rsidR="00F4788A" w:rsidRPr="00BB42E3">
              <w:rPr>
                <w:szCs w:val="24"/>
                <w:lang w:eastAsia="lt-LT"/>
              </w:rPr>
              <w:t>sigyti priemonių</w:t>
            </w:r>
            <w:r w:rsidR="00FA4C7E" w:rsidRPr="00BB42E3">
              <w:rPr>
                <w:szCs w:val="24"/>
                <w:lang w:eastAsia="lt-LT"/>
              </w:rPr>
              <w:t xml:space="preserve"> laboratorijai.</w:t>
            </w:r>
          </w:p>
        </w:tc>
      </w:tr>
    </w:tbl>
    <w:p w:rsidR="0087395A" w:rsidRDefault="0087395A" w:rsidP="0087395A">
      <w:pPr>
        <w:jc w:val="center"/>
        <w:rPr>
          <w:lang w:eastAsia="lt-LT"/>
        </w:rPr>
      </w:pPr>
    </w:p>
    <w:p w:rsidR="0087395A" w:rsidRDefault="0087395A" w:rsidP="0087395A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75"/>
      </w:tblGrid>
      <w:tr w:rsidR="0087395A" w:rsidTr="00F95E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5A" w:rsidRDefault="0087395A" w:rsidP="0050646B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5A" w:rsidRDefault="0087395A" w:rsidP="0050646B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87395A" w:rsidTr="00F95E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5A" w:rsidRDefault="0087395A" w:rsidP="0050646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  <w:r w:rsidR="00917F0C">
              <w:rPr>
                <w:szCs w:val="24"/>
                <w:lang w:eastAsia="lt-LT"/>
              </w:rPr>
              <w:t xml:space="preserve"> Parengti ilgalaikę vieno modulio kvalifikacijos tobulinimo programą (40 ak. val.)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DC" w:rsidRDefault="001C1909" w:rsidP="002A39DC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Ilgalaikė  programa neparengta</w:t>
            </w:r>
            <w:r w:rsidR="00CC445A">
              <w:rPr>
                <w:szCs w:val="24"/>
                <w:lang w:eastAsia="lt-LT"/>
              </w:rPr>
              <w:t>, dėl</w:t>
            </w:r>
            <w:r w:rsidR="002A39DC">
              <w:rPr>
                <w:szCs w:val="24"/>
                <w:lang w:eastAsia="lt-LT"/>
              </w:rPr>
              <w:t xml:space="preserve"> </w:t>
            </w:r>
            <w:r w:rsidR="009B3681">
              <w:rPr>
                <w:szCs w:val="24"/>
                <w:lang w:eastAsia="lt-LT"/>
              </w:rPr>
              <w:t>Covid</w:t>
            </w:r>
            <w:r w:rsidR="002A39DC">
              <w:rPr>
                <w:szCs w:val="24"/>
                <w:lang w:eastAsia="lt-LT"/>
              </w:rPr>
              <w:t>-19 situacijos</w:t>
            </w:r>
            <w:r w:rsidR="006F2124">
              <w:rPr>
                <w:szCs w:val="24"/>
                <w:lang w:eastAsia="lt-LT"/>
              </w:rPr>
              <w:t>.</w:t>
            </w:r>
            <w:r w:rsidR="002A39DC">
              <w:rPr>
                <w:szCs w:val="24"/>
                <w:lang w:eastAsia="lt-LT"/>
              </w:rPr>
              <w:t xml:space="preserve"> </w:t>
            </w:r>
            <w:r w:rsidR="006F2124">
              <w:rPr>
                <w:szCs w:val="24"/>
                <w:lang w:eastAsia="lt-LT"/>
              </w:rPr>
              <w:t>D</w:t>
            </w:r>
            <w:r w:rsidR="002A39DC">
              <w:rPr>
                <w:szCs w:val="24"/>
                <w:lang w:eastAsia="lt-LT"/>
              </w:rPr>
              <w:t xml:space="preserve">aug dėmesio buvo skiriama patalpų priežiūrai, </w:t>
            </w:r>
            <w:r w:rsidR="00FA4C7E">
              <w:rPr>
                <w:szCs w:val="24"/>
                <w:lang w:eastAsia="lt-LT"/>
              </w:rPr>
              <w:t xml:space="preserve">darbuotojų darbo organizavimui </w:t>
            </w:r>
            <w:r w:rsidR="002A39DC">
              <w:rPr>
                <w:szCs w:val="24"/>
                <w:lang w:eastAsia="lt-LT"/>
              </w:rPr>
              <w:t>kad užtikrinti būt</w:t>
            </w:r>
            <w:r w:rsidR="00CC445A">
              <w:rPr>
                <w:szCs w:val="24"/>
                <w:lang w:eastAsia="lt-LT"/>
              </w:rPr>
              <w:t>inąsias rekomendacijas dėl koro</w:t>
            </w:r>
            <w:r w:rsidR="002A39DC">
              <w:rPr>
                <w:szCs w:val="24"/>
                <w:lang w:eastAsia="lt-LT"/>
              </w:rPr>
              <w:t>n</w:t>
            </w:r>
            <w:r w:rsidR="006F2124">
              <w:rPr>
                <w:szCs w:val="24"/>
                <w:lang w:eastAsia="lt-LT"/>
              </w:rPr>
              <w:t>o</w:t>
            </w:r>
            <w:r w:rsidR="002A39DC">
              <w:rPr>
                <w:szCs w:val="24"/>
                <w:lang w:eastAsia="lt-LT"/>
              </w:rPr>
              <w:t xml:space="preserve">viruso infekcijos plitimo mažinimo. </w:t>
            </w:r>
          </w:p>
        </w:tc>
      </w:tr>
    </w:tbl>
    <w:p w:rsidR="0087395A" w:rsidRDefault="0087395A" w:rsidP="0087395A"/>
    <w:p w:rsidR="0087395A" w:rsidRDefault="0087395A" w:rsidP="0087395A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Veiklos, kurios nebuvo planuotos ir nustatytos, bet įvykdytos</w:t>
      </w:r>
    </w:p>
    <w:p w:rsidR="0087395A" w:rsidRDefault="0087395A" w:rsidP="0087395A">
      <w:pPr>
        <w:tabs>
          <w:tab w:val="left" w:pos="284"/>
        </w:tabs>
        <w:rPr>
          <w:sz w:val="20"/>
          <w:lang w:eastAsia="lt-LT"/>
        </w:rPr>
      </w:pPr>
      <w:r>
        <w:rPr>
          <w:sz w:val="20"/>
          <w:lang w:eastAsia="lt-LT"/>
        </w:rPr>
        <w:t>(pildoma, jei buvo atlikta papildomų, svarių įstaigos veiklos rezultatams)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111"/>
      </w:tblGrid>
      <w:tr w:rsidR="0087395A" w:rsidTr="00F95E5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5A" w:rsidRPr="001C1909" w:rsidRDefault="0087395A" w:rsidP="0050646B">
            <w:pPr>
              <w:rPr>
                <w:szCs w:val="24"/>
                <w:lang w:eastAsia="lt-LT"/>
              </w:rPr>
            </w:pPr>
            <w:r w:rsidRPr="001C1909"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5A" w:rsidRDefault="0087395A" w:rsidP="0050646B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Poveikis švietimo įstaigos veiklai</w:t>
            </w:r>
          </w:p>
        </w:tc>
      </w:tr>
      <w:tr w:rsidR="0087395A" w:rsidTr="00F95E5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5A" w:rsidRPr="001C1909" w:rsidRDefault="0087395A" w:rsidP="00B10D09">
            <w:pPr>
              <w:jc w:val="both"/>
              <w:rPr>
                <w:szCs w:val="24"/>
                <w:lang w:eastAsia="lt-LT"/>
              </w:rPr>
            </w:pPr>
            <w:r w:rsidRPr="001C1909">
              <w:rPr>
                <w:szCs w:val="24"/>
                <w:lang w:eastAsia="lt-LT"/>
              </w:rPr>
              <w:t>3.1.</w:t>
            </w:r>
            <w:r w:rsidR="00CC445A">
              <w:rPr>
                <w:szCs w:val="24"/>
                <w:lang w:eastAsia="lt-LT"/>
              </w:rPr>
              <w:t xml:space="preserve"> Parengti Mokyklos nuostatai. Patvirtinti  Palangos miesto savivaldybės tarybos 2020 m. spalio 1 d. sprendimu Nr. T2-202 ir </w:t>
            </w:r>
            <w:r w:rsidR="002A39DC" w:rsidRPr="001C1909">
              <w:rPr>
                <w:szCs w:val="24"/>
                <w:lang w:eastAsia="lt-LT"/>
              </w:rPr>
              <w:t xml:space="preserve"> įregistruoti</w:t>
            </w:r>
            <w:r w:rsidR="00CC445A">
              <w:rPr>
                <w:szCs w:val="24"/>
                <w:lang w:eastAsia="lt-LT"/>
              </w:rPr>
              <w:t xml:space="preserve"> 2020 m. spalio 12 d. </w:t>
            </w:r>
            <w:r w:rsidR="002A39DC" w:rsidRPr="001C1909">
              <w:rPr>
                <w:szCs w:val="24"/>
                <w:lang w:eastAsia="lt-LT"/>
              </w:rPr>
              <w:t xml:space="preserve"> </w:t>
            </w:r>
            <w:r w:rsidR="00B10D09" w:rsidRPr="001C1909">
              <w:rPr>
                <w:szCs w:val="24"/>
                <w:lang w:eastAsia="lt-LT"/>
              </w:rPr>
              <w:t xml:space="preserve">Juridinių asmenų </w:t>
            </w:r>
            <w:r w:rsidR="002A39DC" w:rsidRPr="001C1909">
              <w:rPr>
                <w:szCs w:val="24"/>
                <w:lang w:eastAsia="lt-LT"/>
              </w:rPr>
              <w:t>R</w:t>
            </w:r>
            <w:r w:rsidR="00CC445A">
              <w:rPr>
                <w:szCs w:val="24"/>
                <w:lang w:eastAsia="lt-LT"/>
              </w:rPr>
              <w:t>egistrų centre.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A" w:rsidRDefault="002A39DC" w:rsidP="00B80B08">
            <w:pPr>
              <w:jc w:val="both"/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>Mokyklos nuostatuose įteisintas nuotolinis ugdymas, nuostatai atitinka dokumentų valdymo reikalavimus.</w:t>
            </w:r>
          </w:p>
        </w:tc>
      </w:tr>
      <w:tr w:rsidR="0087395A" w:rsidTr="00F95E5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5A" w:rsidRPr="001C1909" w:rsidRDefault="0087395A" w:rsidP="00B10D09">
            <w:pPr>
              <w:jc w:val="both"/>
              <w:rPr>
                <w:szCs w:val="24"/>
                <w:lang w:eastAsia="lt-LT"/>
              </w:rPr>
            </w:pPr>
            <w:r w:rsidRPr="001C1909">
              <w:rPr>
                <w:szCs w:val="24"/>
                <w:lang w:eastAsia="lt-LT"/>
              </w:rPr>
              <w:t>3.2.</w:t>
            </w:r>
            <w:r w:rsidR="002A39DC" w:rsidRPr="001C1909">
              <w:rPr>
                <w:szCs w:val="24"/>
                <w:lang w:eastAsia="lt-LT"/>
              </w:rPr>
              <w:t xml:space="preserve"> </w:t>
            </w:r>
            <w:r w:rsidR="00985AE0" w:rsidRPr="001C1909">
              <w:rPr>
                <w:szCs w:val="24"/>
                <w:lang w:eastAsia="lt-LT"/>
              </w:rPr>
              <w:t xml:space="preserve"> </w:t>
            </w:r>
            <w:r w:rsidR="004960CC" w:rsidRPr="001C1909">
              <w:rPr>
                <w:szCs w:val="24"/>
                <w:lang w:eastAsia="lt-LT"/>
              </w:rPr>
              <w:t xml:space="preserve">Atliktas </w:t>
            </w:r>
            <w:r w:rsidR="00985AE0" w:rsidRPr="00CC445A">
              <w:rPr>
                <w:szCs w:val="24"/>
                <w:lang w:eastAsia="lt-LT"/>
              </w:rPr>
              <w:t>2019</w:t>
            </w:r>
            <w:r w:rsidR="00985AE0" w:rsidRPr="00CC445A">
              <w:rPr>
                <w:color w:val="FF0000"/>
                <w:szCs w:val="24"/>
                <w:lang w:eastAsia="lt-LT"/>
              </w:rPr>
              <w:t xml:space="preserve"> </w:t>
            </w:r>
            <w:r w:rsidR="00985AE0" w:rsidRPr="001C1909">
              <w:rPr>
                <w:szCs w:val="24"/>
                <w:lang w:eastAsia="lt-LT"/>
              </w:rPr>
              <w:t>metų darbuotojų veiklos numatytų užduočių vertinimas.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A" w:rsidRDefault="00BB42E3" w:rsidP="00B80B08">
            <w:pPr>
              <w:jc w:val="both"/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>Nustatyti 2020 m.</w:t>
            </w:r>
            <w:r w:rsidR="00985AE0">
              <w:rPr>
                <w:szCs w:val="22"/>
                <w:lang w:eastAsia="lt-LT"/>
              </w:rPr>
              <w:t xml:space="preserve"> darbuotojams pareiginės algos kintamoji dalis (procentai)</w:t>
            </w:r>
            <w:r w:rsidR="00054D94">
              <w:rPr>
                <w:szCs w:val="22"/>
                <w:lang w:eastAsia="lt-LT"/>
              </w:rPr>
              <w:t>.</w:t>
            </w:r>
          </w:p>
        </w:tc>
      </w:tr>
      <w:tr w:rsidR="0087395A" w:rsidTr="00F95E5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5A" w:rsidRPr="001C1909" w:rsidRDefault="0087395A" w:rsidP="00B10D09">
            <w:pPr>
              <w:jc w:val="both"/>
              <w:rPr>
                <w:szCs w:val="24"/>
                <w:lang w:eastAsia="lt-LT"/>
              </w:rPr>
            </w:pPr>
            <w:r w:rsidRPr="001C1909">
              <w:rPr>
                <w:szCs w:val="24"/>
                <w:lang w:eastAsia="lt-LT"/>
              </w:rPr>
              <w:t>3.3.</w:t>
            </w:r>
            <w:r w:rsidR="00BB42E3">
              <w:rPr>
                <w:szCs w:val="24"/>
                <w:lang w:eastAsia="lt-LT"/>
              </w:rPr>
              <w:t xml:space="preserve"> Parengtos 2020 m.</w:t>
            </w:r>
            <w:r w:rsidR="00985AE0" w:rsidRPr="001C1909">
              <w:rPr>
                <w:szCs w:val="24"/>
                <w:lang w:eastAsia="lt-LT"/>
              </w:rPr>
              <w:t xml:space="preserve"> darbuotojų metinės veiklos užduotys. Darbuotojai supažindinti pasirašytinai.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A" w:rsidRDefault="00985AE0" w:rsidP="00B80B08">
            <w:pPr>
              <w:jc w:val="both"/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>Darbu</w:t>
            </w:r>
            <w:r w:rsidR="00BB42E3">
              <w:rPr>
                <w:szCs w:val="22"/>
                <w:lang w:eastAsia="lt-LT"/>
              </w:rPr>
              <w:t>otojai supažindinti su 2020 m.</w:t>
            </w:r>
            <w:r>
              <w:rPr>
                <w:szCs w:val="22"/>
                <w:lang w:eastAsia="lt-LT"/>
              </w:rPr>
              <w:t xml:space="preserve"> veiklos metinėmis užduotimis. Darbuotojams paaiškinta metinių veiklos užduočių vertinimo sistema. </w:t>
            </w:r>
          </w:p>
        </w:tc>
      </w:tr>
      <w:tr w:rsidR="0087395A" w:rsidTr="00F95E5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5A" w:rsidRPr="001C1909" w:rsidRDefault="0087395A" w:rsidP="00B10D09">
            <w:pPr>
              <w:jc w:val="both"/>
              <w:rPr>
                <w:szCs w:val="24"/>
                <w:lang w:eastAsia="lt-LT"/>
              </w:rPr>
            </w:pPr>
            <w:r w:rsidRPr="001C1909">
              <w:rPr>
                <w:szCs w:val="24"/>
                <w:lang w:eastAsia="lt-LT"/>
              </w:rPr>
              <w:t>3.4.</w:t>
            </w:r>
            <w:r w:rsidR="00985AE0" w:rsidRPr="001C1909">
              <w:rPr>
                <w:szCs w:val="24"/>
                <w:lang w:eastAsia="lt-LT"/>
              </w:rPr>
              <w:t xml:space="preserve"> </w:t>
            </w:r>
            <w:r w:rsidR="001C1909">
              <w:rPr>
                <w:szCs w:val="24"/>
                <w:lang w:eastAsia="lt-LT"/>
              </w:rPr>
              <w:t xml:space="preserve"> P</w:t>
            </w:r>
            <w:r w:rsidR="00985AE0" w:rsidRPr="001C1909">
              <w:rPr>
                <w:szCs w:val="24"/>
                <w:lang w:eastAsia="lt-LT"/>
              </w:rPr>
              <w:t>arengt</w:t>
            </w:r>
            <w:r w:rsidR="001C1909">
              <w:rPr>
                <w:szCs w:val="24"/>
                <w:lang w:eastAsia="lt-LT"/>
              </w:rPr>
              <w:t>a ir patvirtinta</w:t>
            </w:r>
            <w:r w:rsidR="001C1909" w:rsidRPr="001C1909">
              <w:rPr>
                <w:szCs w:val="24"/>
                <w:lang w:eastAsia="lt-LT"/>
              </w:rPr>
              <w:t xml:space="preserve"> </w:t>
            </w:r>
            <w:r w:rsidR="00985AE0" w:rsidRPr="001C1909">
              <w:rPr>
                <w:szCs w:val="24"/>
                <w:lang w:eastAsia="lt-LT"/>
              </w:rPr>
              <w:t xml:space="preserve"> „Vidaus kontrolės politika“</w:t>
            </w:r>
            <w:r w:rsidR="004960CC" w:rsidRPr="001C1909">
              <w:rPr>
                <w:szCs w:val="24"/>
                <w:lang w:eastAsia="lt-LT"/>
              </w:rPr>
              <w:t xml:space="preserve"> </w:t>
            </w:r>
            <w:r w:rsidR="00985AE0" w:rsidRPr="001C1909">
              <w:rPr>
                <w:szCs w:val="24"/>
                <w:lang w:eastAsia="lt-LT"/>
              </w:rPr>
              <w:t xml:space="preserve"> patvirtinta Mokyklos direktoriaus 2020-11-09 įsakymu Nr. V1-322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Default="00985AE0" w:rsidP="00B80B08">
            <w:pPr>
              <w:jc w:val="both"/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>Vidaus kontrolės politika</w:t>
            </w:r>
            <w:r w:rsidR="004E1CDD">
              <w:t xml:space="preserve"> yra parengta vadovaujantis Lietuvos Respublikos vidaus kontrolės ir vidaus audito įstatymo 4 straipsniu, Lietuvos Respublikos finansų ministro įsakymu „Dėl Vidaus kontrolės įgyvendinimo viešajame juridiniame asmenyje“, atsižvelgiant į Mokyklos veiklos pobūdį bei ypatumus, veiklos riziką, organizacinę struktūrą, personalo išteklius, apskaitos ir informacinę sistemą, turto apsaugos sistemą, kitus veiklos k</w:t>
            </w:r>
            <w:r w:rsidR="001C1909">
              <w:t xml:space="preserve">ontrolės poreikio vertinimus. </w:t>
            </w:r>
            <w:r w:rsidR="004E1CDD">
              <w:t xml:space="preserve"> Atsižvelgiant į nuolat kintančias ekonomines, reguliavimo ir veiklos sąlygas vidaus kontrolės politikos turinys nuolat peržiūrimas ir atnaujinamas. </w:t>
            </w:r>
          </w:p>
        </w:tc>
      </w:tr>
    </w:tbl>
    <w:p w:rsidR="0087395A" w:rsidRDefault="0087395A" w:rsidP="0087395A"/>
    <w:p w:rsidR="0087395A" w:rsidRDefault="0087395A" w:rsidP="0087395A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2127"/>
        <w:gridCol w:w="3005"/>
        <w:gridCol w:w="1985"/>
      </w:tblGrid>
      <w:tr w:rsidR="0087395A" w:rsidTr="00F95E5C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5A" w:rsidRDefault="0087395A" w:rsidP="0050646B">
            <w:pPr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5A" w:rsidRDefault="0087395A" w:rsidP="0050646B">
            <w:pPr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5A" w:rsidRDefault="0087395A" w:rsidP="0050646B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5A" w:rsidRDefault="0087395A" w:rsidP="0050646B">
            <w:pPr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87395A" w:rsidTr="00F95E5C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5A" w:rsidRDefault="0087395A" w:rsidP="0050646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5A" w:rsidRDefault="0087395A" w:rsidP="0050646B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5A" w:rsidRDefault="0087395A" w:rsidP="0050646B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5A" w:rsidRDefault="0087395A" w:rsidP="0050646B">
            <w:pPr>
              <w:rPr>
                <w:szCs w:val="24"/>
                <w:lang w:eastAsia="lt-LT"/>
              </w:rPr>
            </w:pPr>
          </w:p>
        </w:tc>
      </w:tr>
      <w:tr w:rsidR="0087395A" w:rsidTr="00F95E5C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5A" w:rsidRDefault="0087395A" w:rsidP="0050646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5A" w:rsidRDefault="0087395A" w:rsidP="0050646B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5A" w:rsidRDefault="0087395A" w:rsidP="0050646B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5A" w:rsidRDefault="0087395A" w:rsidP="0050646B">
            <w:pPr>
              <w:rPr>
                <w:szCs w:val="24"/>
                <w:lang w:eastAsia="lt-LT"/>
              </w:rPr>
            </w:pPr>
          </w:p>
        </w:tc>
      </w:tr>
    </w:tbl>
    <w:p w:rsidR="00B10D09" w:rsidRDefault="00B10D09" w:rsidP="0087395A">
      <w:pPr>
        <w:jc w:val="center"/>
        <w:rPr>
          <w:b/>
        </w:rPr>
      </w:pPr>
    </w:p>
    <w:p w:rsidR="0087395A" w:rsidRDefault="0087395A" w:rsidP="0087395A">
      <w:pPr>
        <w:jc w:val="center"/>
        <w:rPr>
          <w:b/>
        </w:rPr>
      </w:pPr>
      <w:r>
        <w:rPr>
          <w:b/>
        </w:rPr>
        <w:t>III SKYRIUS</w:t>
      </w:r>
    </w:p>
    <w:p w:rsidR="0087395A" w:rsidRDefault="0087395A" w:rsidP="0087395A">
      <w:pPr>
        <w:jc w:val="center"/>
        <w:rPr>
          <w:b/>
        </w:rPr>
      </w:pPr>
      <w:r>
        <w:rPr>
          <w:b/>
        </w:rPr>
        <w:t>GEBĖJIMŲ ATLIKTI PAREIGYBĖS APRAŠYME NUSTATYTAS FUNKCIJAS VERTINIMAS</w:t>
      </w:r>
    </w:p>
    <w:p w:rsidR="0087395A" w:rsidRDefault="0087395A" w:rsidP="0087395A">
      <w:pPr>
        <w:jc w:val="center"/>
        <w:rPr>
          <w:sz w:val="22"/>
          <w:szCs w:val="22"/>
        </w:rPr>
      </w:pPr>
    </w:p>
    <w:p w:rsidR="0087395A" w:rsidRDefault="0087395A" w:rsidP="0087395A">
      <w:pPr>
        <w:rPr>
          <w:b/>
        </w:rPr>
      </w:pPr>
      <w:r>
        <w:rPr>
          <w:b/>
        </w:rPr>
        <w:t>5. Gebėjimų atlikti pareigybės aprašyme nustatytas funkcijas vertinimas</w:t>
      </w:r>
    </w:p>
    <w:p w:rsidR="0087395A" w:rsidRDefault="0087395A" w:rsidP="0087395A">
      <w:pPr>
        <w:tabs>
          <w:tab w:val="left" w:pos="284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(pildoma, aptariant ataskaitą)</w:t>
      </w:r>
    </w:p>
    <w:p w:rsidR="00B10D09" w:rsidRDefault="00B10D09" w:rsidP="0087395A">
      <w:pPr>
        <w:tabs>
          <w:tab w:val="left" w:pos="284"/>
        </w:tabs>
        <w:jc w:val="both"/>
        <w:rPr>
          <w:sz w:val="20"/>
          <w:lang w:eastAsia="lt-LT"/>
        </w:rPr>
      </w:pPr>
    </w:p>
    <w:tbl>
      <w:tblPr>
        <w:tblW w:w="9498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4"/>
        <w:gridCol w:w="2694"/>
      </w:tblGrid>
      <w:tr w:rsidR="0087395A" w:rsidTr="00F95E5C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5A" w:rsidRDefault="0087395A" w:rsidP="0050646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5A" w:rsidRDefault="0087395A" w:rsidP="0050646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Pažymimas atitinkamas langelis:</w:t>
            </w:r>
          </w:p>
          <w:p w:rsidR="0087395A" w:rsidRDefault="0087395A" w:rsidP="0050646B">
            <w:pPr>
              <w:jc w:val="center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1 – nepatenkinamai;</w:t>
            </w:r>
          </w:p>
          <w:p w:rsidR="0087395A" w:rsidRDefault="0087395A" w:rsidP="0050646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 – patenkinamai;</w:t>
            </w:r>
          </w:p>
          <w:p w:rsidR="0087395A" w:rsidRDefault="0087395A" w:rsidP="0050646B">
            <w:pPr>
              <w:jc w:val="center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3 – gerai;</w:t>
            </w:r>
          </w:p>
          <w:p w:rsidR="0087395A" w:rsidRDefault="0087395A" w:rsidP="0050646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 – labai gerai</w:t>
            </w:r>
          </w:p>
        </w:tc>
      </w:tr>
      <w:tr w:rsidR="0087395A" w:rsidTr="00F95E5C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5A" w:rsidRDefault="0087395A" w:rsidP="0050646B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5.1. Informacijos ir situacijos valdymas atliekant funkcijas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5A" w:rsidRDefault="00CC445A" w:rsidP="0050646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1□      2□       3</w:t>
            </w:r>
            <w:r w:rsidR="009A6432">
              <w:rPr>
                <w:sz w:val="22"/>
                <w:szCs w:val="22"/>
              </w:rPr>
              <w:t>□</w:t>
            </w:r>
            <w:r w:rsidR="0087395A">
              <w:rPr>
                <w:sz w:val="22"/>
                <w:szCs w:val="22"/>
              </w:rPr>
              <w:t xml:space="preserve">     </w:t>
            </w:r>
            <w:r w:rsidR="009A6432">
              <w:rPr>
                <w:sz w:val="22"/>
                <w:szCs w:val="22"/>
              </w:rPr>
              <w:t xml:space="preserve">  </w:t>
            </w:r>
            <w:r w:rsidR="0087395A">
              <w:rPr>
                <w:sz w:val="22"/>
                <w:szCs w:val="22"/>
              </w:rPr>
              <w:t>4</w:t>
            </w:r>
            <w:r w:rsidR="009A6432">
              <w:rPr>
                <w:sz w:val="22"/>
                <w:szCs w:val="22"/>
              </w:rPr>
              <w:t xml:space="preserve"> </w:t>
            </w:r>
            <w:r w:rsidR="0087395A">
              <w:rPr>
                <w:sz w:val="22"/>
                <w:szCs w:val="22"/>
              </w:rPr>
              <w:t>□</w:t>
            </w:r>
          </w:p>
        </w:tc>
      </w:tr>
      <w:tr w:rsidR="0087395A" w:rsidTr="00F95E5C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5A" w:rsidRDefault="0087395A" w:rsidP="0050646B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5.2. Išteklių (žmogiškųjų, laiko ir materialinių) paskirstymas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5A" w:rsidRDefault="0087395A" w:rsidP="0050646B">
            <w:pPr>
              <w:tabs>
                <w:tab w:val="left" w:pos="690"/>
              </w:tabs>
              <w:ind w:hanging="19"/>
              <w:rPr>
                <w:szCs w:val="22"/>
              </w:rPr>
            </w:pPr>
            <w:r>
              <w:rPr>
                <w:sz w:val="22"/>
                <w:szCs w:val="22"/>
              </w:rPr>
              <w:t>1□      2□       3□       4</w:t>
            </w:r>
            <w:r w:rsidR="009A6432">
              <w:rPr>
                <w:sz w:val="22"/>
                <w:szCs w:val="22"/>
              </w:rPr>
              <w:t xml:space="preserve"> □</w:t>
            </w:r>
          </w:p>
        </w:tc>
      </w:tr>
      <w:tr w:rsidR="0087395A" w:rsidTr="00F95E5C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5A" w:rsidRDefault="0087395A" w:rsidP="0050646B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5.3. Lyderystės ir vadovavimo efektyvumas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5A" w:rsidRDefault="0087395A" w:rsidP="0050646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1□      2□       3□       4</w:t>
            </w:r>
            <w:r w:rsidR="009A6432">
              <w:rPr>
                <w:sz w:val="22"/>
                <w:szCs w:val="22"/>
              </w:rPr>
              <w:t xml:space="preserve"> □</w:t>
            </w:r>
          </w:p>
        </w:tc>
      </w:tr>
      <w:tr w:rsidR="0087395A" w:rsidTr="00F95E5C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A" w:rsidRDefault="0087395A" w:rsidP="0050646B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5.4. Ž</w:t>
            </w:r>
            <w:r>
              <w:rPr>
                <w:color w:val="000000"/>
                <w:sz w:val="22"/>
                <w:szCs w:val="22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A" w:rsidRDefault="0087395A" w:rsidP="0050646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1□      2□       3□       4</w:t>
            </w:r>
            <w:r w:rsidR="009A6432">
              <w:rPr>
                <w:sz w:val="22"/>
                <w:szCs w:val="22"/>
              </w:rPr>
              <w:t xml:space="preserve"> □</w:t>
            </w:r>
          </w:p>
        </w:tc>
      </w:tr>
      <w:tr w:rsidR="0087395A" w:rsidTr="00F95E5C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A" w:rsidRDefault="0087395A" w:rsidP="0050646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5A" w:rsidRDefault="0087395A" w:rsidP="0050646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1□      2□       3□       4</w:t>
            </w:r>
            <w:r w:rsidR="009A6432">
              <w:rPr>
                <w:sz w:val="22"/>
                <w:szCs w:val="22"/>
              </w:rPr>
              <w:t xml:space="preserve"> □</w:t>
            </w:r>
          </w:p>
        </w:tc>
      </w:tr>
    </w:tbl>
    <w:p w:rsidR="0087395A" w:rsidRDefault="0087395A" w:rsidP="0087395A">
      <w:pPr>
        <w:jc w:val="center"/>
        <w:rPr>
          <w:sz w:val="22"/>
          <w:szCs w:val="22"/>
          <w:lang w:eastAsia="lt-LT"/>
        </w:rPr>
      </w:pPr>
    </w:p>
    <w:p w:rsidR="0087395A" w:rsidRDefault="0087395A" w:rsidP="0087395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:rsidR="0087395A" w:rsidRDefault="0087395A" w:rsidP="0087395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ĮSIVERTINIMAS IR KOMPETENCIJŲ TOBULINIMAS</w:t>
      </w:r>
    </w:p>
    <w:p w:rsidR="0087395A" w:rsidRDefault="0087395A" w:rsidP="0087395A">
      <w:pPr>
        <w:jc w:val="center"/>
        <w:rPr>
          <w:b/>
          <w:sz w:val="22"/>
          <w:szCs w:val="22"/>
          <w:lang w:eastAsia="lt-LT"/>
        </w:rPr>
      </w:pPr>
    </w:p>
    <w:p w:rsidR="0087395A" w:rsidRDefault="0087395A" w:rsidP="0087395A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6.</w:t>
      </w:r>
      <w:r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3"/>
        <w:gridCol w:w="2268"/>
      </w:tblGrid>
      <w:tr w:rsidR="0087395A" w:rsidTr="00F95E5C">
        <w:trPr>
          <w:trHeight w:val="23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5A" w:rsidRDefault="0087395A" w:rsidP="0050646B">
            <w:pPr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5A" w:rsidRDefault="0087395A" w:rsidP="0050646B">
            <w:pPr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87395A" w:rsidTr="00F95E5C">
        <w:trPr>
          <w:trHeight w:val="23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5A" w:rsidRDefault="0087395A" w:rsidP="0050646B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5A" w:rsidRDefault="0087395A" w:rsidP="0050646B">
            <w:pPr>
              <w:ind w:right="340"/>
              <w:jc w:val="right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87395A" w:rsidTr="00F95E5C">
        <w:trPr>
          <w:trHeight w:val="23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5A" w:rsidRDefault="0087395A" w:rsidP="0050646B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5A" w:rsidRDefault="0087395A" w:rsidP="00B10D09">
            <w:pPr>
              <w:ind w:right="340"/>
              <w:jc w:val="right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 w:rsidR="009A6432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87395A" w:rsidTr="00F95E5C">
        <w:trPr>
          <w:trHeight w:val="23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5A" w:rsidRDefault="0087395A" w:rsidP="0050646B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5A" w:rsidRDefault="0087395A" w:rsidP="0050646B">
            <w:pPr>
              <w:ind w:right="340"/>
              <w:jc w:val="right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87395A" w:rsidTr="00F95E5C">
        <w:trPr>
          <w:trHeight w:val="23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5A" w:rsidRDefault="0087395A" w:rsidP="0050646B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5A" w:rsidRDefault="0087395A" w:rsidP="0050646B">
            <w:pPr>
              <w:ind w:right="340"/>
              <w:jc w:val="right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:rsidR="0087395A" w:rsidRDefault="0087395A" w:rsidP="0087395A">
      <w:pPr>
        <w:jc w:val="center"/>
        <w:rPr>
          <w:sz w:val="22"/>
          <w:szCs w:val="22"/>
          <w:lang w:eastAsia="lt-LT"/>
        </w:rPr>
      </w:pPr>
    </w:p>
    <w:p w:rsidR="0087395A" w:rsidRDefault="0087395A" w:rsidP="0087395A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7.</w:t>
      </w:r>
      <w:r>
        <w:rPr>
          <w:b/>
          <w:szCs w:val="24"/>
          <w:lang w:eastAsia="lt-LT"/>
        </w:rPr>
        <w:tab/>
        <w:t>Kompetencijos, kurias norėtų tobulinti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87395A" w:rsidTr="00F95E5C"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5A" w:rsidRDefault="0087395A" w:rsidP="00FA181C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7.1.</w:t>
            </w:r>
            <w:r w:rsidR="00B80B08">
              <w:rPr>
                <w:szCs w:val="24"/>
                <w:lang w:eastAsia="lt-LT"/>
              </w:rPr>
              <w:t xml:space="preserve"> </w:t>
            </w:r>
            <w:r w:rsidR="008E0898">
              <w:rPr>
                <w:szCs w:val="24"/>
                <w:lang w:eastAsia="lt-LT"/>
              </w:rPr>
              <w:t>Lyderystės skatinimas bendruomenėje.</w:t>
            </w:r>
          </w:p>
        </w:tc>
      </w:tr>
    </w:tbl>
    <w:p w:rsidR="0087395A" w:rsidRDefault="0087395A" w:rsidP="0087395A"/>
    <w:p w:rsidR="0087395A" w:rsidRDefault="0087395A" w:rsidP="0087395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 SKYRIUS</w:t>
      </w:r>
    </w:p>
    <w:p w:rsidR="0087395A" w:rsidRDefault="0087395A" w:rsidP="0087395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KITŲ METŲ VEIKLOS UŽDUOTYS, REZULTATAI IR RODIKLIAI</w:t>
      </w:r>
    </w:p>
    <w:p w:rsidR="0087395A" w:rsidRDefault="0087395A" w:rsidP="0087395A">
      <w:pPr>
        <w:tabs>
          <w:tab w:val="left" w:pos="6237"/>
          <w:tab w:val="right" w:pos="8306"/>
        </w:tabs>
        <w:jc w:val="center"/>
        <w:rPr>
          <w:color w:val="000000"/>
          <w:sz w:val="22"/>
          <w:szCs w:val="22"/>
        </w:rPr>
      </w:pPr>
    </w:p>
    <w:p w:rsidR="00775EF7" w:rsidRDefault="00775EF7" w:rsidP="00775EF7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</w:t>
      </w:r>
      <w:r w:rsidRPr="00E3287E">
        <w:rPr>
          <w:b/>
          <w:szCs w:val="24"/>
          <w:lang w:eastAsia="lt-LT"/>
        </w:rPr>
        <w:t>.</w:t>
      </w:r>
      <w:r w:rsidRPr="00E3287E">
        <w:rPr>
          <w:b/>
          <w:szCs w:val="24"/>
          <w:lang w:eastAsia="lt-LT"/>
        </w:rPr>
        <w:tab/>
        <w:t>Kitų metų užduotys</w:t>
      </w:r>
    </w:p>
    <w:p w:rsidR="00F42EB5" w:rsidRPr="00F42EB5" w:rsidRDefault="00F42EB5" w:rsidP="00F42EB5">
      <w:pPr>
        <w:overflowPunct w:val="0"/>
        <w:autoSpaceDE w:val="0"/>
        <w:autoSpaceDN w:val="0"/>
        <w:adjustRightInd w:val="0"/>
        <w:textAlignment w:val="baseline"/>
        <w:rPr>
          <w:szCs w:val="24"/>
          <w:lang w:eastAsia="lt-LT"/>
        </w:rPr>
      </w:pPr>
      <w:r w:rsidRPr="00F42EB5">
        <w:rPr>
          <w:szCs w:val="24"/>
          <w:lang w:eastAsia="lt-LT"/>
        </w:rPr>
        <w:t>(nustatomos ne mažiau kaip 3 ir ne daugiau kaip 5 užduotys)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551"/>
        <w:gridCol w:w="3827"/>
      </w:tblGrid>
      <w:tr w:rsidR="00F42EB5" w:rsidRPr="00F42EB5" w:rsidTr="00F95E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B5" w:rsidRPr="00F42EB5" w:rsidRDefault="00F42EB5" w:rsidP="00F42E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  <w:lang w:eastAsia="lt-LT"/>
              </w:rPr>
            </w:pPr>
            <w:r w:rsidRPr="00F42EB5">
              <w:rPr>
                <w:szCs w:val="24"/>
                <w:lang w:eastAsia="lt-LT"/>
              </w:rPr>
              <w:t>Užduotys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B5" w:rsidRPr="00F42EB5" w:rsidRDefault="00F42EB5" w:rsidP="00F42E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  <w:lang w:eastAsia="lt-LT"/>
              </w:rPr>
            </w:pPr>
            <w:r w:rsidRPr="00F42EB5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B5" w:rsidRPr="00F42EB5" w:rsidRDefault="00F42EB5" w:rsidP="00F42E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  <w:lang w:eastAsia="lt-LT"/>
              </w:rPr>
            </w:pPr>
            <w:r w:rsidRPr="00F42EB5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F42EB5" w:rsidRPr="00F42EB5" w:rsidTr="00F95E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5" w:rsidRPr="00F42EB5" w:rsidRDefault="00F42EB5" w:rsidP="00F42E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  <w:lang w:eastAsia="lt-LT"/>
              </w:rPr>
            </w:pPr>
            <w:r w:rsidRPr="00F42EB5">
              <w:rPr>
                <w:szCs w:val="24"/>
                <w:lang w:eastAsia="lt-LT"/>
              </w:rPr>
              <w:t xml:space="preserve">8.4. Sukurti ir įgyvendinti savitą patyriminio ugdymo modelį įstaigoje.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5" w:rsidRPr="00F42EB5" w:rsidRDefault="00F42EB5" w:rsidP="00F42E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F42EB5">
              <w:rPr>
                <w:szCs w:val="24"/>
              </w:rPr>
              <w:t>Sudaryti vaikams galimybes aktyviai veikti Mokyklos erdvėse.</w:t>
            </w:r>
            <w:r w:rsidRPr="00F42EB5">
              <w:rPr>
                <w:szCs w:val="24"/>
                <w:lang w:eastAsia="lt-LT"/>
              </w:rPr>
              <w:t xml:space="preserve"> Kurti naujas pažintines žaidybines (edukacines) erdves vaikams Mokyklos patalpose ir kieme.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5" w:rsidRPr="00F42EB5" w:rsidRDefault="00F42EB5" w:rsidP="009A6432">
            <w:pPr>
              <w:tabs>
                <w:tab w:val="left" w:pos="346"/>
              </w:tabs>
              <w:overflowPunct w:val="0"/>
              <w:autoSpaceDE w:val="0"/>
              <w:autoSpaceDN w:val="0"/>
              <w:adjustRightInd w:val="0"/>
              <w:ind w:left="62"/>
              <w:contextualSpacing/>
              <w:jc w:val="both"/>
              <w:textAlignment w:val="baseline"/>
              <w:rPr>
                <w:noProof/>
                <w:szCs w:val="24"/>
              </w:rPr>
            </w:pPr>
            <w:r w:rsidRPr="00F42EB5">
              <w:rPr>
                <w:noProof/>
                <w:szCs w:val="24"/>
              </w:rPr>
              <w:t>Rezultatas pasiektas, jei iki 2021-09-01 bus sukurtos 2 žaidybinės kūrybinės-pažintinės erdvės vaikams (1 lauke ir 1 įstaigos viduje).</w:t>
            </w:r>
          </w:p>
          <w:p w:rsidR="00F42EB5" w:rsidRPr="00F42EB5" w:rsidRDefault="00F42EB5" w:rsidP="009A6432">
            <w:pPr>
              <w:tabs>
                <w:tab w:val="left" w:pos="346"/>
              </w:tabs>
              <w:overflowPunct w:val="0"/>
              <w:autoSpaceDE w:val="0"/>
              <w:autoSpaceDN w:val="0"/>
              <w:adjustRightInd w:val="0"/>
              <w:ind w:left="62"/>
              <w:contextualSpacing/>
              <w:jc w:val="both"/>
              <w:textAlignment w:val="baseline"/>
              <w:rPr>
                <w:noProof/>
                <w:szCs w:val="24"/>
              </w:rPr>
            </w:pPr>
            <w:r w:rsidRPr="00F42EB5">
              <w:rPr>
                <w:noProof/>
                <w:szCs w:val="24"/>
              </w:rPr>
              <w:t>80 proc. ugdytinių bei proc.  pedagogų įsitraukę į patyriminio ugdymo veiklas.</w:t>
            </w:r>
          </w:p>
          <w:p w:rsidR="00F42EB5" w:rsidRPr="00F42EB5" w:rsidRDefault="00F42EB5" w:rsidP="009A6432">
            <w:pPr>
              <w:tabs>
                <w:tab w:val="left" w:pos="346"/>
              </w:tabs>
              <w:overflowPunct w:val="0"/>
              <w:autoSpaceDE w:val="0"/>
              <w:autoSpaceDN w:val="0"/>
              <w:adjustRightInd w:val="0"/>
              <w:ind w:left="62"/>
              <w:contextualSpacing/>
              <w:jc w:val="both"/>
              <w:textAlignment w:val="baseline"/>
              <w:rPr>
                <w:noProof/>
                <w:szCs w:val="24"/>
              </w:rPr>
            </w:pPr>
            <w:r w:rsidRPr="00F42EB5">
              <w:rPr>
                <w:noProof/>
                <w:szCs w:val="24"/>
              </w:rPr>
              <w:t>50 pedagogų dalijasi turima patirtimi su kitų Palangos miesto švietimo įstaigų kolegomis (seminarai, veiklos kolega-kolegai ir pan.)</w:t>
            </w:r>
          </w:p>
        </w:tc>
      </w:tr>
      <w:tr w:rsidR="00F42EB5" w:rsidRPr="00F42EB5" w:rsidTr="00F95E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5" w:rsidRPr="00F42EB5" w:rsidRDefault="00F42EB5" w:rsidP="00F42E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  <w:lang w:eastAsia="lt-LT"/>
              </w:rPr>
            </w:pPr>
            <w:r w:rsidRPr="00F42EB5">
              <w:rPr>
                <w:szCs w:val="24"/>
                <w:lang w:eastAsia="lt-LT"/>
              </w:rPr>
              <w:t xml:space="preserve">8.5.Ugdytinių pasiekimų ir pažangos vertinimo sistemos efektyvumo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5" w:rsidRPr="00F42EB5" w:rsidRDefault="00F42EB5" w:rsidP="00F42E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F42EB5">
              <w:rPr>
                <w:szCs w:val="24"/>
              </w:rPr>
              <w:t>Sudaryti palankias sąlygas vaiko asmeninės augimui.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5" w:rsidRPr="00F42EB5" w:rsidRDefault="00F42EB5" w:rsidP="00F42EB5">
            <w:pPr>
              <w:tabs>
                <w:tab w:val="left" w:pos="346"/>
              </w:tabs>
              <w:overflowPunct w:val="0"/>
              <w:autoSpaceDE w:val="0"/>
              <w:autoSpaceDN w:val="0"/>
              <w:adjustRightInd w:val="0"/>
              <w:ind w:left="62"/>
              <w:contextualSpacing/>
              <w:jc w:val="both"/>
              <w:textAlignment w:val="baseline"/>
              <w:rPr>
                <w:noProof/>
                <w:szCs w:val="24"/>
              </w:rPr>
            </w:pPr>
            <w:r w:rsidRPr="00F42EB5">
              <w:rPr>
                <w:noProof/>
                <w:szCs w:val="24"/>
              </w:rPr>
              <w:t xml:space="preserve">Vaiko asmeninės ūgties (pažangos) aplanko sukūrimas (atnaujinimas) ir fiksavimas. Bent 2 kartus per metus visų </w:t>
            </w:r>
            <w:r w:rsidR="00BB42E3">
              <w:rPr>
                <w:noProof/>
                <w:szCs w:val="24"/>
              </w:rPr>
              <w:t>įstaigą lankančių vaikų (t.y. 90 proc.</w:t>
            </w:r>
            <w:r w:rsidRPr="00F42EB5">
              <w:rPr>
                <w:noProof/>
                <w:szCs w:val="24"/>
              </w:rPr>
              <w:t xml:space="preserve">)  pasiekimų analizavimas. </w:t>
            </w:r>
          </w:p>
          <w:p w:rsidR="00F42EB5" w:rsidRPr="00F42EB5" w:rsidRDefault="00F42EB5" w:rsidP="00F42EB5">
            <w:pPr>
              <w:tabs>
                <w:tab w:val="left" w:pos="346"/>
              </w:tabs>
              <w:overflowPunct w:val="0"/>
              <w:autoSpaceDE w:val="0"/>
              <w:autoSpaceDN w:val="0"/>
              <w:adjustRightInd w:val="0"/>
              <w:ind w:left="62"/>
              <w:contextualSpacing/>
              <w:jc w:val="both"/>
              <w:textAlignment w:val="baseline"/>
              <w:rPr>
                <w:noProof/>
                <w:szCs w:val="24"/>
              </w:rPr>
            </w:pPr>
            <w:r w:rsidRPr="00F42EB5">
              <w:rPr>
                <w:noProof/>
                <w:szCs w:val="24"/>
              </w:rPr>
              <w:t>2 kartus per metus vaiko pažangos ir pasiekimų aptarimas pedagogo kartu su tėvais.</w:t>
            </w:r>
          </w:p>
        </w:tc>
      </w:tr>
      <w:tr w:rsidR="00F42EB5" w:rsidRPr="00F42EB5" w:rsidTr="00F95E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5" w:rsidRPr="00F42EB5" w:rsidRDefault="00F42EB5" w:rsidP="00F42E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  <w:lang w:eastAsia="lt-LT"/>
              </w:rPr>
            </w:pPr>
            <w:r w:rsidRPr="00F42EB5">
              <w:rPr>
                <w:szCs w:val="24"/>
                <w:lang w:eastAsia="lt-LT"/>
              </w:rPr>
              <w:t xml:space="preserve">8.3. Įsivertinti Mokyklos bendruomenės mikroklimatą. </w:t>
            </w:r>
          </w:p>
          <w:p w:rsidR="00F42EB5" w:rsidRPr="00F42EB5" w:rsidRDefault="00F42EB5" w:rsidP="00F42E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  <w:lang w:eastAsia="lt-LT"/>
              </w:rPr>
            </w:pPr>
          </w:p>
          <w:p w:rsidR="00F42EB5" w:rsidRPr="00F42EB5" w:rsidRDefault="00F42EB5" w:rsidP="00F42E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  <w:lang w:eastAsia="lt-LT"/>
              </w:rPr>
            </w:pPr>
          </w:p>
          <w:p w:rsidR="00F42EB5" w:rsidRPr="00F42EB5" w:rsidRDefault="00F42EB5" w:rsidP="00F42E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5" w:rsidRPr="00F42EB5" w:rsidRDefault="00F42EB5" w:rsidP="00F42E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F42EB5">
              <w:rPr>
                <w:szCs w:val="24"/>
              </w:rPr>
              <w:t>Mokyklos bendruomenės nariai jaučiasi saugūs, pasitiki vieni kitais, visi jaučiasi pripažįstami ir vertinami.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5" w:rsidRPr="00F42EB5" w:rsidRDefault="00F42EB5" w:rsidP="00F42EB5">
            <w:pPr>
              <w:tabs>
                <w:tab w:val="left" w:pos="346"/>
              </w:tabs>
              <w:overflowPunct w:val="0"/>
              <w:autoSpaceDE w:val="0"/>
              <w:autoSpaceDN w:val="0"/>
              <w:adjustRightInd w:val="0"/>
              <w:ind w:left="62"/>
              <w:contextualSpacing/>
              <w:jc w:val="both"/>
              <w:textAlignment w:val="baseline"/>
              <w:rPr>
                <w:noProof/>
                <w:color w:val="FF0000"/>
                <w:szCs w:val="24"/>
              </w:rPr>
            </w:pPr>
            <w:r w:rsidRPr="00F42EB5">
              <w:rPr>
                <w:noProof/>
                <w:szCs w:val="24"/>
              </w:rPr>
              <w:t>Sudaryta darbo grupė Mokyklos bendruomenės mikroklimatui įvertinti (siekiant didesnio objektyvumo dėl mikroklimato įvertinimo kreiptąsi į Palangos švietimo pagalbos tarnyba) iki 2021-03-30. Parengtos išvados bus pristatytos ir apsvarstytos Mokyklos tarybų posėdžių metu iki 2021-04-30. Parengtas įstaigos mikroklimato gerinimo priemonių planas ir pristatytas bendruomenei. Siektinas rezultatas – bent 70 proc. įstaigos darbuotojų mokyklos mikroklimatą įvert</w:t>
            </w:r>
            <w:r w:rsidR="00484F5A">
              <w:rPr>
                <w:noProof/>
                <w:szCs w:val="24"/>
              </w:rPr>
              <w:t>i</w:t>
            </w:r>
            <w:r w:rsidRPr="00F42EB5">
              <w:rPr>
                <w:noProof/>
                <w:szCs w:val="24"/>
              </w:rPr>
              <w:t xml:space="preserve">no gerai arba labai gerai. </w:t>
            </w:r>
          </w:p>
        </w:tc>
      </w:tr>
    </w:tbl>
    <w:p w:rsidR="00F42EB5" w:rsidRPr="00E3287E" w:rsidRDefault="00F42EB5" w:rsidP="00775EF7">
      <w:pPr>
        <w:tabs>
          <w:tab w:val="left" w:pos="284"/>
        </w:tabs>
        <w:rPr>
          <w:b/>
          <w:szCs w:val="24"/>
          <w:lang w:eastAsia="lt-LT"/>
        </w:rPr>
      </w:pPr>
    </w:p>
    <w:p w:rsidR="00775EF7" w:rsidRPr="00E3287E" w:rsidRDefault="00775EF7" w:rsidP="00775EF7">
      <w:pPr>
        <w:tabs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</w:t>
      </w:r>
      <w:r w:rsidRPr="00E3287E">
        <w:rPr>
          <w:b/>
          <w:szCs w:val="24"/>
          <w:lang w:eastAsia="lt-LT"/>
        </w:rPr>
        <w:t>.</w:t>
      </w:r>
      <w:r w:rsidRPr="00E3287E">
        <w:rPr>
          <w:b/>
          <w:szCs w:val="24"/>
          <w:lang w:eastAsia="lt-LT"/>
        </w:rPr>
        <w:tab/>
        <w:t>Rizika, kuriai esant nustatytos užduotys gali būti neįvykdytos</w:t>
      </w:r>
      <w:r w:rsidRPr="00E3287E">
        <w:rPr>
          <w:szCs w:val="24"/>
          <w:lang w:eastAsia="lt-LT"/>
        </w:rPr>
        <w:t xml:space="preserve"> </w:t>
      </w:r>
      <w:r w:rsidRPr="00E3287E">
        <w:rPr>
          <w:b/>
          <w:szCs w:val="24"/>
          <w:lang w:eastAsia="lt-LT"/>
        </w:rPr>
        <w:t>(aplinkybės, kurios gali turėti neigiamos įtakos įvykdyti šias užduotis)</w:t>
      </w:r>
    </w:p>
    <w:p w:rsidR="00775EF7" w:rsidRPr="00E3287E" w:rsidRDefault="00775EF7" w:rsidP="00775EF7">
      <w:pPr>
        <w:rPr>
          <w:szCs w:val="24"/>
          <w:lang w:eastAsia="lt-LT"/>
        </w:rPr>
      </w:pPr>
      <w:r w:rsidRPr="00E3287E">
        <w:rPr>
          <w:szCs w:val="24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75EF7" w:rsidRPr="00E3287E" w:rsidTr="00A7341C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F7" w:rsidRPr="00E3287E" w:rsidRDefault="00775EF7" w:rsidP="00A7341C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E3287E">
              <w:rPr>
                <w:szCs w:val="24"/>
                <w:lang w:eastAsia="lt-LT"/>
              </w:rPr>
              <w:t>.1.</w:t>
            </w:r>
            <w:r>
              <w:rPr>
                <w:szCs w:val="24"/>
                <w:lang w:eastAsia="lt-LT"/>
              </w:rPr>
              <w:t>Žmogiškieji ištekliai (nedarbingumas, darbuotojų kaita).</w:t>
            </w:r>
          </w:p>
        </w:tc>
      </w:tr>
      <w:tr w:rsidR="00775EF7" w:rsidRPr="00E3287E" w:rsidTr="00A7341C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F7" w:rsidRPr="00E3287E" w:rsidRDefault="00775EF7" w:rsidP="00A7341C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E3287E">
              <w:rPr>
                <w:szCs w:val="24"/>
                <w:lang w:eastAsia="lt-LT"/>
              </w:rPr>
              <w:t>.2.</w:t>
            </w:r>
            <w:r>
              <w:rPr>
                <w:szCs w:val="24"/>
                <w:lang w:eastAsia="lt-LT"/>
              </w:rPr>
              <w:t xml:space="preserve"> Finansinių išteklių stoka.</w:t>
            </w:r>
          </w:p>
        </w:tc>
      </w:tr>
    </w:tbl>
    <w:p w:rsidR="00775EF7" w:rsidRDefault="00775EF7" w:rsidP="00775EF7">
      <w:pPr>
        <w:tabs>
          <w:tab w:val="left" w:pos="6237"/>
          <w:tab w:val="right" w:pos="8306"/>
        </w:tabs>
        <w:jc w:val="both"/>
        <w:rPr>
          <w:color w:val="000000"/>
          <w:sz w:val="22"/>
          <w:szCs w:val="22"/>
        </w:rPr>
      </w:pPr>
    </w:p>
    <w:p w:rsidR="0087395A" w:rsidRDefault="0087395A" w:rsidP="0087395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 SKYRIUS</w:t>
      </w:r>
    </w:p>
    <w:p w:rsidR="0087395A" w:rsidRDefault="0087395A" w:rsidP="0087395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:rsidR="0087395A" w:rsidRDefault="0087395A" w:rsidP="0087395A">
      <w:pPr>
        <w:jc w:val="center"/>
        <w:rPr>
          <w:lang w:eastAsia="lt-LT"/>
        </w:rPr>
      </w:pPr>
    </w:p>
    <w:p w:rsidR="0087395A" w:rsidRDefault="0087395A" w:rsidP="0087395A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10. Įvertinimas, jo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:rsidR="0087395A" w:rsidRDefault="0087395A" w:rsidP="0087395A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</w:t>
      </w:r>
    </w:p>
    <w:p w:rsidR="0087395A" w:rsidRDefault="0087395A" w:rsidP="0087395A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87395A" w:rsidRDefault="00EA1853" w:rsidP="0087395A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</w:t>
      </w:r>
    </w:p>
    <w:p w:rsidR="00EA1853" w:rsidRDefault="00EA1853" w:rsidP="0087395A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</w:t>
      </w:r>
    </w:p>
    <w:p w:rsidR="00EA1853" w:rsidRDefault="00EA1853" w:rsidP="0087395A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</w:t>
      </w:r>
    </w:p>
    <w:p w:rsidR="00EA1853" w:rsidRDefault="00EA1853" w:rsidP="00EA1853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_____________________________________________________________________________      </w:t>
      </w:r>
    </w:p>
    <w:p w:rsidR="00EA1853" w:rsidRDefault="00EA1853" w:rsidP="00EA1853">
      <w:pPr>
        <w:tabs>
          <w:tab w:val="left" w:pos="4253"/>
          <w:tab w:val="left" w:pos="6946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>_________________________________________________________________________________________</w:t>
      </w:r>
    </w:p>
    <w:p w:rsidR="00EA1853" w:rsidRDefault="00EA1853" w:rsidP="00EA1853">
      <w:pPr>
        <w:tabs>
          <w:tab w:val="left" w:pos="4253"/>
          <w:tab w:val="left" w:pos="6946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>_________________________________________________________________________________________</w:t>
      </w:r>
    </w:p>
    <w:p w:rsidR="00EA1853" w:rsidRDefault="00EA1853" w:rsidP="00EA1853">
      <w:pPr>
        <w:tabs>
          <w:tab w:val="left" w:pos="4253"/>
          <w:tab w:val="left" w:pos="6946"/>
        </w:tabs>
        <w:jc w:val="both"/>
        <w:rPr>
          <w:color w:val="000000"/>
          <w:sz w:val="20"/>
          <w:lang w:eastAsia="lt-LT"/>
        </w:rPr>
      </w:pPr>
    </w:p>
    <w:p w:rsidR="00EA1853" w:rsidRDefault="00EA1853" w:rsidP="00EA1853">
      <w:pPr>
        <w:tabs>
          <w:tab w:val="left" w:pos="4253"/>
          <w:tab w:val="left" w:pos="6946"/>
        </w:tabs>
        <w:jc w:val="both"/>
        <w:rPr>
          <w:color w:val="000000"/>
          <w:sz w:val="20"/>
          <w:lang w:eastAsia="lt-LT"/>
        </w:rPr>
      </w:pPr>
    </w:p>
    <w:p w:rsidR="0087395A" w:rsidRPr="00BF007E" w:rsidRDefault="00EA1853" w:rsidP="00EA1853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BF007E">
        <w:rPr>
          <w:color w:val="000000"/>
          <w:szCs w:val="24"/>
          <w:lang w:eastAsia="lt-LT"/>
        </w:rPr>
        <w:t>M</w:t>
      </w:r>
      <w:r w:rsidR="0087395A" w:rsidRPr="00BF007E">
        <w:rPr>
          <w:color w:val="000000"/>
          <w:szCs w:val="24"/>
          <w:lang w:eastAsia="lt-LT"/>
        </w:rPr>
        <w:t>oky</w:t>
      </w:r>
      <w:r w:rsidRPr="00BF007E">
        <w:rPr>
          <w:color w:val="000000"/>
          <w:szCs w:val="24"/>
          <w:lang w:eastAsia="lt-LT"/>
        </w:rPr>
        <w:t>klos</w:t>
      </w:r>
      <w:r w:rsidR="0087395A" w:rsidRPr="00BF007E">
        <w:rPr>
          <w:color w:val="000000"/>
          <w:szCs w:val="24"/>
          <w:lang w:eastAsia="lt-LT"/>
        </w:rPr>
        <w:t xml:space="preserve"> tarybos</w:t>
      </w:r>
      <w:r w:rsidRPr="00BF007E">
        <w:rPr>
          <w:color w:val="000000"/>
          <w:szCs w:val="24"/>
          <w:lang w:eastAsia="lt-LT"/>
        </w:rPr>
        <w:t xml:space="preserve"> pirmininkė</w:t>
      </w:r>
      <w:r w:rsidR="0087395A" w:rsidRPr="00BF007E">
        <w:rPr>
          <w:color w:val="000000"/>
          <w:szCs w:val="24"/>
          <w:lang w:eastAsia="lt-LT"/>
        </w:rPr>
        <w:t xml:space="preserve">                </w:t>
      </w:r>
      <w:r w:rsidR="00BF007E">
        <w:rPr>
          <w:szCs w:val="24"/>
          <w:lang w:eastAsia="lt-LT"/>
        </w:rPr>
        <w:t xml:space="preserve">  </w:t>
      </w:r>
      <w:r w:rsidR="0087395A" w:rsidRPr="00BF007E">
        <w:rPr>
          <w:szCs w:val="24"/>
          <w:lang w:eastAsia="lt-LT"/>
        </w:rPr>
        <w:t xml:space="preserve">                                     </w:t>
      </w:r>
    </w:p>
    <w:p w:rsidR="00EA1853" w:rsidRDefault="00EA1853" w:rsidP="00EA1853">
      <w:pPr>
        <w:tabs>
          <w:tab w:val="left" w:pos="4253"/>
          <w:tab w:val="left" w:pos="6946"/>
        </w:tabs>
        <w:jc w:val="both"/>
        <w:rPr>
          <w:sz w:val="20"/>
          <w:lang w:eastAsia="lt-LT"/>
        </w:rPr>
      </w:pPr>
    </w:p>
    <w:p w:rsidR="00EA1853" w:rsidRDefault="00EA1853" w:rsidP="00EA1853">
      <w:pPr>
        <w:tabs>
          <w:tab w:val="left" w:pos="4253"/>
          <w:tab w:val="left" w:pos="6946"/>
        </w:tabs>
        <w:jc w:val="both"/>
        <w:rPr>
          <w:color w:val="000000"/>
          <w:sz w:val="20"/>
          <w:lang w:eastAsia="lt-LT"/>
        </w:rPr>
      </w:pPr>
    </w:p>
    <w:p w:rsidR="0087395A" w:rsidRDefault="0087395A" w:rsidP="0087395A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11. Įvertinimas, jo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:rsidR="0087395A" w:rsidRDefault="0087395A" w:rsidP="0087395A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87395A" w:rsidRDefault="0087395A" w:rsidP="0087395A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87395A" w:rsidRDefault="00EA1853" w:rsidP="0087395A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</w:t>
      </w:r>
    </w:p>
    <w:p w:rsidR="00EA1853" w:rsidRDefault="00EA1853" w:rsidP="0087395A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</w:t>
      </w:r>
    </w:p>
    <w:p w:rsidR="00EA1853" w:rsidRDefault="00EA1853" w:rsidP="0087395A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</w:p>
    <w:p w:rsidR="0087395A" w:rsidRDefault="00EA1853" w:rsidP="0087395A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Palangos miesto</w:t>
      </w:r>
    </w:p>
    <w:p w:rsidR="00EA1853" w:rsidRDefault="00B45AA4" w:rsidP="0087395A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</w:t>
      </w:r>
      <w:r w:rsidR="00EA1853">
        <w:rPr>
          <w:szCs w:val="24"/>
          <w:lang w:eastAsia="lt-LT"/>
        </w:rPr>
        <w:t xml:space="preserve">avivaldybės meras                            </w:t>
      </w:r>
      <w:r w:rsidR="007075C6">
        <w:rPr>
          <w:szCs w:val="24"/>
          <w:lang w:eastAsia="lt-LT"/>
        </w:rPr>
        <w:t xml:space="preserve">                             </w:t>
      </w:r>
      <w:r w:rsidR="00EA1853">
        <w:rPr>
          <w:szCs w:val="24"/>
          <w:lang w:eastAsia="lt-LT"/>
        </w:rPr>
        <w:t xml:space="preserve"> Šarūnas Vaitkus         </w:t>
      </w:r>
      <w:r w:rsidR="007075C6">
        <w:rPr>
          <w:szCs w:val="24"/>
          <w:lang w:eastAsia="lt-LT"/>
        </w:rPr>
        <w:t>2021-</w:t>
      </w:r>
    </w:p>
    <w:p w:rsidR="0087395A" w:rsidRDefault="0087395A" w:rsidP="0087395A">
      <w:pPr>
        <w:tabs>
          <w:tab w:val="left" w:pos="6237"/>
          <w:tab w:val="right" w:pos="8306"/>
        </w:tabs>
        <w:rPr>
          <w:color w:val="000000"/>
          <w:szCs w:val="24"/>
        </w:rPr>
      </w:pPr>
    </w:p>
    <w:p w:rsidR="0087395A" w:rsidRDefault="0087395A" w:rsidP="0087395A">
      <w:pPr>
        <w:tabs>
          <w:tab w:val="left" w:pos="6237"/>
          <w:tab w:val="right" w:pos="8306"/>
        </w:tabs>
        <w:rPr>
          <w:color w:val="000000"/>
          <w:szCs w:val="24"/>
        </w:rPr>
      </w:pPr>
      <w:r>
        <w:rPr>
          <w:color w:val="000000"/>
          <w:szCs w:val="24"/>
        </w:rPr>
        <w:t>Galutinis metų veiklos ataskaitos įvertinimas ______________________.</w:t>
      </w:r>
    </w:p>
    <w:p w:rsidR="0087395A" w:rsidRDefault="0087395A" w:rsidP="0087395A">
      <w:pPr>
        <w:jc w:val="center"/>
        <w:rPr>
          <w:b/>
          <w:szCs w:val="24"/>
          <w:lang w:eastAsia="lt-LT"/>
        </w:rPr>
      </w:pPr>
    </w:p>
    <w:p w:rsidR="0087395A" w:rsidRDefault="0087395A" w:rsidP="0087395A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:rsidR="0087395A" w:rsidRDefault="0087395A" w:rsidP="0087395A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Susipažinau.</w:t>
      </w:r>
    </w:p>
    <w:p w:rsidR="007075C6" w:rsidRDefault="00EA1853" w:rsidP="009D5717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Palango</w:t>
      </w:r>
      <w:r w:rsidR="0015559F">
        <w:rPr>
          <w:szCs w:val="24"/>
          <w:lang w:eastAsia="lt-LT"/>
        </w:rPr>
        <w:t>s lopšelio-darželio „Gintarėlis“</w:t>
      </w:r>
    </w:p>
    <w:p w:rsidR="0087395A" w:rsidRDefault="00B45AA4" w:rsidP="009D3D81">
      <w:pPr>
        <w:tabs>
          <w:tab w:val="left" w:pos="4253"/>
          <w:tab w:val="left" w:pos="6946"/>
        </w:tabs>
        <w:rPr>
          <w:szCs w:val="24"/>
          <w:lang w:eastAsia="lt-LT"/>
        </w:rPr>
      </w:pPr>
      <w:r>
        <w:rPr>
          <w:szCs w:val="24"/>
          <w:lang w:eastAsia="lt-LT"/>
        </w:rPr>
        <w:t>d</w:t>
      </w:r>
      <w:r w:rsidR="00EA1853">
        <w:rPr>
          <w:szCs w:val="24"/>
          <w:lang w:eastAsia="lt-LT"/>
        </w:rPr>
        <w:t>ir</w:t>
      </w:r>
      <w:r>
        <w:rPr>
          <w:szCs w:val="24"/>
          <w:lang w:eastAsia="lt-LT"/>
        </w:rPr>
        <w:t>ektorė</w:t>
      </w:r>
      <w:r w:rsidR="007075C6">
        <w:rPr>
          <w:szCs w:val="24"/>
          <w:lang w:eastAsia="lt-LT"/>
        </w:rPr>
        <w:t xml:space="preserve">                                                                        Jolanta </w:t>
      </w:r>
      <w:r w:rsidR="009D5717">
        <w:rPr>
          <w:szCs w:val="24"/>
          <w:lang w:eastAsia="lt-LT"/>
        </w:rPr>
        <w:t xml:space="preserve"> </w:t>
      </w:r>
      <w:r w:rsidR="007075C6">
        <w:rPr>
          <w:szCs w:val="24"/>
          <w:lang w:eastAsia="lt-LT"/>
        </w:rPr>
        <w:t>Rimkienė</w:t>
      </w:r>
      <w:r w:rsidR="009D5717">
        <w:rPr>
          <w:szCs w:val="24"/>
          <w:lang w:eastAsia="lt-LT"/>
        </w:rPr>
        <w:t xml:space="preserve">       </w:t>
      </w:r>
      <w:r w:rsidR="007075C6">
        <w:rPr>
          <w:szCs w:val="24"/>
          <w:lang w:eastAsia="lt-LT"/>
        </w:rPr>
        <w:t xml:space="preserve">    202</w:t>
      </w:r>
      <w:r w:rsidR="00141B92">
        <w:rPr>
          <w:szCs w:val="24"/>
          <w:lang w:eastAsia="lt-LT"/>
        </w:rPr>
        <w:t>1</w:t>
      </w:r>
      <w:r w:rsidR="009D3D81">
        <w:rPr>
          <w:szCs w:val="24"/>
          <w:lang w:eastAsia="lt-LT"/>
        </w:rPr>
        <w:t>-</w:t>
      </w:r>
    </w:p>
    <w:sectPr w:rsidR="0087395A" w:rsidSect="000454AD">
      <w:headerReference w:type="default" r:id="rId9"/>
      <w:type w:val="continuous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653" w:rsidRDefault="00FC6653" w:rsidP="008E0898">
      <w:r>
        <w:separator/>
      </w:r>
    </w:p>
  </w:endnote>
  <w:endnote w:type="continuationSeparator" w:id="0">
    <w:p w:rsidR="00FC6653" w:rsidRDefault="00FC6653" w:rsidP="008E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653" w:rsidRDefault="00FC6653" w:rsidP="008E0898">
      <w:r>
        <w:separator/>
      </w:r>
    </w:p>
  </w:footnote>
  <w:footnote w:type="continuationSeparator" w:id="0">
    <w:p w:rsidR="00FC6653" w:rsidRDefault="00FC6653" w:rsidP="008E0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705666"/>
      <w:docPartObj>
        <w:docPartGallery w:val="Page Numbers (Top of Page)"/>
        <w:docPartUnique/>
      </w:docPartObj>
    </w:sdtPr>
    <w:sdtEndPr/>
    <w:sdtContent>
      <w:p w:rsidR="008E0898" w:rsidRDefault="008E089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653">
          <w:rPr>
            <w:noProof/>
          </w:rPr>
          <w:t>1</w:t>
        </w:r>
        <w:r>
          <w:fldChar w:fldCharType="end"/>
        </w:r>
      </w:p>
    </w:sdtContent>
  </w:sdt>
  <w:p w:rsidR="008E0898" w:rsidRDefault="008E089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A3D92"/>
    <w:multiLevelType w:val="multilevel"/>
    <w:tmpl w:val="EEB07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5A"/>
    <w:rsid w:val="00005FAA"/>
    <w:rsid w:val="000454AD"/>
    <w:rsid w:val="00052971"/>
    <w:rsid w:val="00054D94"/>
    <w:rsid w:val="000C2733"/>
    <w:rsid w:val="000C7E0C"/>
    <w:rsid w:val="000E3280"/>
    <w:rsid w:val="000E3562"/>
    <w:rsid w:val="000E760A"/>
    <w:rsid w:val="0010186E"/>
    <w:rsid w:val="00134AD1"/>
    <w:rsid w:val="00141B92"/>
    <w:rsid w:val="0015559F"/>
    <w:rsid w:val="00171E09"/>
    <w:rsid w:val="001A46A5"/>
    <w:rsid w:val="001A6B57"/>
    <w:rsid w:val="001B1126"/>
    <w:rsid w:val="001C1909"/>
    <w:rsid w:val="001E4475"/>
    <w:rsid w:val="001F1E63"/>
    <w:rsid w:val="00203BC2"/>
    <w:rsid w:val="002107E5"/>
    <w:rsid w:val="002A39DC"/>
    <w:rsid w:val="002F7CF8"/>
    <w:rsid w:val="003046B4"/>
    <w:rsid w:val="003256FC"/>
    <w:rsid w:val="00370EAB"/>
    <w:rsid w:val="0039772D"/>
    <w:rsid w:val="003C4C18"/>
    <w:rsid w:val="003C6AD2"/>
    <w:rsid w:val="003E1823"/>
    <w:rsid w:val="003F6046"/>
    <w:rsid w:val="004119CF"/>
    <w:rsid w:val="00431774"/>
    <w:rsid w:val="00456CEE"/>
    <w:rsid w:val="00484F5A"/>
    <w:rsid w:val="004960CC"/>
    <w:rsid w:val="004C5DD7"/>
    <w:rsid w:val="004D6A41"/>
    <w:rsid w:val="004D7255"/>
    <w:rsid w:val="004E1CDD"/>
    <w:rsid w:val="004E44B7"/>
    <w:rsid w:val="0050646B"/>
    <w:rsid w:val="00572F9F"/>
    <w:rsid w:val="005802C5"/>
    <w:rsid w:val="0059043F"/>
    <w:rsid w:val="005D58F2"/>
    <w:rsid w:val="005E111E"/>
    <w:rsid w:val="005E324E"/>
    <w:rsid w:val="005F4A42"/>
    <w:rsid w:val="00613ADF"/>
    <w:rsid w:val="00620D56"/>
    <w:rsid w:val="00646C62"/>
    <w:rsid w:val="006C2419"/>
    <w:rsid w:val="006C5B12"/>
    <w:rsid w:val="006F1727"/>
    <w:rsid w:val="006F2124"/>
    <w:rsid w:val="007075C6"/>
    <w:rsid w:val="007228C3"/>
    <w:rsid w:val="0072587A"/>
    <w:rsid w:val="007452EF"/>
    <w:rsid w:val="00772E13"/>
    <w:rsid w:val="00775EF7"/>
    <w:rsid w:val="007A178F"/>
    <w:rsid w:val="007C6DF7"/>
    <w:rsid w:val="007D4AAC"/>
    <w:rsid w:val="007E662D"/>
    <w:rsid w:val="007E7D43"/>
    <w:rsid w:val="007F2972"/>
    <w:rsid w:val="00817069"/>
    <w:rsid w:val="0083598F"/>
    <w:rsid w:val="0087395A"/>
    <w:rsid w:val="008A4ED1"/>
    <w:rsid w:val="008D1353"/>
    <w:rsid w:val="008D4DF1"/>
    <w:rsid w:val="008D4E58"/>
    <w:rsid w:val="008E0898"/>
    <w:rsid w:val="008E7212"/>
    <w:rsid w:val="00917F0C"/>
    <w:rsid w:val="00947B45"/>
    <w:rsid w:val="00985AE0"/>
    <w:rsid w:val="009A6432"/>
    <w:rsid w:val="009B3681"/>
    <w:rsid w:val="009C7DC8"/>
    <w:rsid w:val="009D297B"/>
    <w:rsid w:val="009D3D81"/>
    <w:rsid w:val="009D5717"/>
    <w:rsid w:val="00A5237B"/>
    <w:rsid w:val="00A52FFB"/>
    <w:rsid w:val="00A668B2"/>
    <w:rsid w:val="00A7341C"/>
    <w:rsid w:val="00A75FE7"/>
    <w:rsid w:val="00AC3239"/>
    <w:rsid w:val="00AF648D"/>
    <w:rsid w:val="00AF6D5F"/>
    <w:rsid w:val="00B10D09"/>
    <w:rsid w:val="00B45AA4"/>
    <w:rsid w:val="00B64004"/>
    <w:rsid w:val="00B80B08"/>
    <w:rsid w:val="00B907E6"/>
    <w:rsid w:val="00B97555"/>
    <w:rsid w:val="00BB3813"/>
    <w:rsid w:val="00BB42E3"/>
    <w:rsid w:val="00BD654E"/>
    <w:rsid w:val="00BF007E"/>
    <w:rsid w:val="00C06D1C"/>
    <w:rsid w:val="00C36744"/>
    <w:rsid w:val="00C40671"/>
    <w:rsid w:val="00C92D17"/>
    <w:rsid w:val="00CC445A"/>
    <w:rsid w:val="00CE50F8"/>
    <w:rsid w:val="00CE51D1"/>
    <w:rsid w:val="00D0493B"/>
    <w:rsid w:val="00D062A9"/>
    <w:rsid w:val="00D11147"/>
    <w:rsid w:val="00D45777"/>
    <w:rsid w:val="00D90E4C"/>
    <w:rsid w:val="00DC66B9"/>
    <w:rsid w:val="00E00057"/>
    <w:rsid w:val="00E07AA5"/>
    <w:rsid w:val="00E7242B"/>
    <w:rsid w:val="00E85C0D"/>
    <w:rsid w:val="00EA1853"/>
    <w:rsid w:val="00ED5421"/>
    <w:rsid w:val="00F10FF6"/>
    <w:rsid w:val="00F1523C"/>
    <w:rsid w:val="00F42EB5"/>
    <w:rsid w:val="00F4788A"/>
    <w:rsid w:val="00F71C75"/>
    <w:rsid w:val="00F93C77"/>
    <w:rsid w:val="00F95E5C"/>
    <w:rsid w:val="00FA181C"/>
    <w:rsid w:val="00FA4C7E"/>
    <w:rsid w:val="00FC6653"/>
    <w:rsid w:val="00FE1365"/>
    <w:rsid w:val="00FE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17CDC7-4CAF-4877-A7DD-35E9A133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7395A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34AD1"/>
    <w:rPr>
      <w:color w:val="0000FF" w:themeColor="hyperlink"/>
      <w:u w:val="single"/>
    </w:rPr>
  </w:style>
  <w:style w:type="character" w:styleId="Emfaz">
    <w:name w:val="Emphasis"/>
    <w:basedOn w:val="Numatytasispastraiposriftas"/>
    <w:uiPriority w:val="20"/>
    <w:qFormat/>
    <w:rsid w:val="001A46A5"/>
    <w:rPr>
      <w:i/>
      <w:iCs/>
    </w:rPr>
  </w:style>
  <w:style w:type="character" w:customStyle="1" w:styleId="apple-converted-space">
    <w:name w:val="apple-converted-space"/>
    <w:basedOn w:val="Numatytasispastraiposriftas"/>
    <w:rsid w:val="001A46A5"/>
  </w:style>
  <w:style w:type="paragraph" w:styleId="Antrats">
    <w:name w:val="header"/>
    <w:basedOn w:val="prastasis"/>
    <w:link w:val="AntratsDiagrama"/>
    <w:uiPriority w:val="99"/>
    <w:unhideWhenUsed/>
    <w:rsid w:val="008E089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E0898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8E089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E0898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775EF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HelveticaLT" w:hAnsi="Helvetica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imokyklini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A8228-ADC3-428C-9ABF-61A7E4FD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12789</Words>
  <Characters>7291</Characters>
  <Application>Microsoft Office Word</Application>
  <DocSecurity>0</DocSecurity>
  <Lines>60</Lines>
  <Paragraphs>40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„Microsoft“ abonementas</cp:lastModifiedBy>
  <cp:revision>2</cp:revision>
  <cp:lastPrinted>2021-01-20T11:22:00Z</cp:lastPrinted>
  <dcterms:created xsi:type="dcterms:W3CDTF">2021-01-20T13:12:00Z</dcterms:created>
  <dcterms:modified xsi:type="dcterms:W3CDTF">2021-01-20T13:12:00Z</dcterms:modified>
</cp:coreProperties>
</file>