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A2" w:rsidRPr="000601A2" w:rsidRDefault="000601A2" w:rsidP="000601A2">
      <w:pPr>
        <w:shd w:val="clear" w:color="auto" w:fill="FFFFFF"/>
        <w:spacing w:before="0" w:beforeAutospacing="0" w:after="0" w:afterAutospacing="0"/>
        <w:ind w:firstLine="4962"/>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PATVIRTINTA</w:t>
      </w:r>
    </w:p>
    <w:p w:rsidR="000601A2" w:rsidRPr="000601A2" w:rsidRDefault="000601A2" w:rsidP="000601A2">
      <w:pPr>
        <w:shd w:val="clear" w:color="auto" w:fill="FFFFFF"/>
        <w:spacing w:before="0" w:beforeAutospacing="0" w:after="0" w:afterAutospacing="0"/>
        <w:ind w:firstLine="4962"/>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Palangos miesto savivaldybės tarybos</w:t>
      </w:r>
    </w:p>
    <w:p w:rsidR="000601A2" w:rsidRPr="000601A2" w:rsidRDefault="000601A2" w:rsidP="000601A2">
      <w:pPr>
        <w:shd w:val="clear" w:color="auto" w:fill="FFFFFF"/>
        <w:spacing w:before="0" w:beforeAutospacing="0" w:after="0" w:afterAutospacing="0"/>
        <w:ind w:firstLine="4962"/>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2019 m. rugpjūčio 29 d. sprendimo Nr. T2-181</w:t>
      </w:r>
    </w:p>
    <w:p w:rsidR="000601A2" w:rsidRPr="000601A2" w:rsidRDefault="000601A2" w:rsidP="000601A2">
      <w:pPr>
        <w:shd w:val="clear" w:color="auto" w:fill="FFFFFF"/>
        <w:spacing w:before="0" w:beforeAutospacing="0" w:after="0" w:afterAutospacing="0"/>
        <w:ind w:firstLine="4962"/>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3 punktu</w:t>
      </w:r>
    </w:p>
    <w:p w:rsidR="000601A2" w:rsidRPr="000601A2" w:rsidRDefault="000601A2" w:rsidP="000601A2">
      <w:pPr>
        <w:shd w:val="clear" w:color="auto" w:fill="FFFFFF"/>
        <w:spacing w:before="0" w:beforeAutospacing="0" w:after="0" w:afterAutospacing="0"/>
        <w:ind w:firstLine="5610"/>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jc w:val="center"/>
        <w:rPr>
          <w:rFonts w:ascii="Palemonas" w:eastAsia="Times New Roman" w:hAnsi="Palemonas" w:cs="Times New Roman"/>
          <w:color w:val="212529"/>
          <w:sz w:val="24"/>
          <w:szCs w:val="24"/>
          <w:lang w:eastAsia="lt-LT"/>
        </w:rPr>
      </w:pPr>
      <w:r w:rsidRPr="000601A2">
        <w:rPr>
          <w:rFonts w:ascii="Palemonas" w:eastAsia="Times New Roman" w:hAnsi="Palemonas" w:cs="Times New Roman"/>
          <w:b/>
          <w:bCs/>
          <w:color w:val="212529"/>
          <w:sz w:val="24"/>
          <w:szCs w:val="24"/>
          <w:lang w:eastAsia="lt-LT"/>
        </w:rPr>
        <w:t>MOKESČIO UŽ VAIKO IŠLAIKYMĄ PALANGOS MIESTO SAVIVALDYBĖS IKIMOKYKLINIO UGDYMO MOKYKLOSE IR VAIKŲ SOCIALINĖS GLOBOS SKYRIUJE NUSTATYMO TVARKOS APRAŠAS</w:t>
      </w:r>
    </w:p>
    <w:p w:rsidR="000601A2" w:rsidRPr="000601A2" w:rsidRDefault="000601A2" w:rsidP="000601A2">
      <w:pPr>
        <w:shd w:val="clear" w:color="auto" w:fill="FFFFFF"/>
        <w:spacing w:before="0" w:beforeAutospacing="0" w:after="0" w:afterAutospacing="0"/>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keepNext/>
        <w:shd w:val="clear" w:color="auto" w:fill="FFFFFF"/>
        <w:spacing w:before="0" w:beforeAutospacing="0" w:after="0" w:afterAutospacing="0"/>
        <w:jc w:val="center"/>
        <w:outlineLvl w:val="0"/>
        <w:rPr>
          <w:rFonts w:ascii="Palemonas" w:eastAsia="Times New Roman" w:hAnsi="Palemonas" w:cs="Times New Roman"/>
          <w:b/>
          <w:bCs/>
          <w:color w:val="212529"/>
          <w:kern w:val="36"/>
          <w:sz w:val="24"/>
          <w:szCs w:val="24"/>
          <w:lang w:eastAsia="lt-LT"/>
        </w:rPr>
      </w:pPr>
      <w:r w:rsidRPr="000601A2">
        <w:rPr>
          <w:rFonts w:ascii="Palemonas" w:eastAsia="Times New Roman" w:hAnsi="Palemonas" w:cs="Times New Roman"/>
          <w:b/>
          <w:bCs/>
          <w:color w:val="212529"/>
          <w:kern w:val="36"/>
          <w:sz w:val="24"/>
          <w:szCs w:val="24"/>
          <w:lang w:eastAsia="lt-LT"/>
        </w:rPr>
        <w:t>I. BENDROSIOS NUOSTATOS</w:t>
      </w:r>
    </w:p>
    <w:p w:rsidR="000601A2" w:rsidRPr="000601A2" w:rsidRDefault="000601A2" w:rsidP="000601A2">
      <w:pPr>
        <w:shd w:val="clear" w:color="auto" w:fill="FFFFFF"/>
        <w:spacing w:before="0" w:beforeAutospacing="0" w:after="0" w:afterAutospacing="0"/>
        <w:ind w:firstLine="1298"/>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16"/>
          <w:szCs w:val="16"/>
          <w:lang w:eastAsia="lt-LT"/>
        </w:rPr>
      </w:pPr>
      <w:r w:rsidRPr="000601A2">
        <w:rPr>
          <w:rFonts w:ascii="Palemonas" w:eastAsia="Times New Roman" w:hAnsi="Palemonas" w:cs="Times New Roman"/>
          <w:caps/>
          <w:color w:val="212529"/>
          <w:sz w:val="24"/>
          <w:szCs w:val="24"/>
          <w:lang w:eastAsia="lt-LT"/>
        </w:rPr>
        <w:t>1. </w:t>
      </w:r>
      <w:r w:rsidRPr="000601A2">
        <w:rPr>
          <w:rFonts w:ascii="Palemonas" w:eastAsia="Times New Roman" w:hAnsi="Palemonas" w:cs="Times New Roman"/>
          <w:color w:val="212529"/>
          <w:sz w:val="24"/>
          <w:szCs w:val="24"/>
          <w:lang w:eastAsia="lt-LT"/>
        </w:rPr>
        <w:t>Mokesčio už vaiko išlaikymą Palangos miesto savivaldybės ikimokyklinio ugdymo mokyklose ir Vaikų socialinės globos skyriuje nustatymo tvarkos aprašas (toliau tekste –</w:t>
      </w:r>
      <w:r w:rsidRPr="000601A2">
        <w:rPr>
          <w:rFonts w:ascii="Palemonas" w:eastAsia="Times New Roman" w:hAnsi="Palemonas" w:cs="Times New Roman"/>
          <w:caps/>
          <w:color w:val="212529"/>
          <w:sz w:val="24"/>
          <w:szCs w:val="24"/>
          <w:lang w:eastAsia="lt-LT"/>
        </w:rPr>
        <w:t> </w:t>
      </w:r>
      <w:r w:rsidRPr="000601A2">
        <w:rPr>
          <w:rFonts w:ascii="Palemonas" w:eastAsia="Times New Roman" w:hAnsi="Palemonas" w:cs="Times New Roman"/>
          <w:color w:val="212529"/>
          <w:sz w:val="24"/>
          <w:szCs w:val="24"/>
          <w:lang w:eastAsia="lt-LT"/>
        </w:rPr>
        <w:t>Aprašas) reglamentuoja ikimokyklinio ir priešmokyklinio amžiaus</w:t>
      </w:r>
      <w:r w:rsidRPr="000601A2">
        <w:rPr>
          <w:rFonts w:ascii="Palemonas" w:eastAsia="Times New Roman" w:hAnsi="Palemonas" w:cs="Times New Roman"/>
          <w:caps/>
          <w:color w:val="212529"/>
          <w:sz w:val="24"/>
          <w:szCs w:val="24"/>
          <w:lang w:eastAsia="lt-LT"/>
        </w:rPr>
        <w:t> </w:t>
      </w:r>
      <w:r w:rsidRPr="000601A2">
        <w:rPr>
          <w:rFonts w:ascii="Palemonas" w:eastAsia="Times New Roman" w:hAnsi="Palemonas" w:cs="Times New Roman"/>
          <w:color w:val="212529"/>
          <w:sz w:val="24"/>
          <w:szCs w:val="24"/>
          <w:lang w:eastAsia="lt-LT"/>
        </w:rPr>
        <w:t>vaiko maitinimo, ugdymo ir sanitarinių-higieninių reikmių tenkinimo mokesčių, lengvatų taikymo ir pateikiamų dokumentų lengvatoms gauti priėmimo Palangos miesto savivaldybės ikimokyklinio ugdymo mokyklose (toliau tekste – Mokyklos) sąlygas ir tvarką.</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16"/>
          <w:szCs w:val="16"/>
          <w:lang w:eastAsia="lt-LT"/>
        </w:rPr>
      </w:pPr>
      <w:r w:rsidRPr="000601A2">
        <w:rPr>
          <w:rFonts w:ascii="Palemonas" w:eastAsia="Times New Roman" w:hAnsi="Palemonas" w:cs="Times New Roman"/>
          <w:color w:val="212529"/>
          <w:sz w:val="24"/>
          <w:szCs w:val="24"/>
          <w:lang w:eastAsia="lt-LT"/>
        </w:rPr>
        <w:t>2. Apraše vartojamos sąvokos atitinka Lietuvos Respublikos švietimo įstatyme vartojamas sąvokas.</w:t>
      </w:r>
    </w:p>
    <w:p w:rsidR="000601A2" w:rsidRPr="000601A2" w:rsidRDefault="000601A2" w:rsidP="000601A2">
      <w:pPr>
        <w:shd w:val="clear" w:color="auto" w:fill="FFFFFF"/>
        <w:spacing w:before="0" w:beforeAutospacing="0" w:after="0" w:afterAutospacing="0"/>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jc w:val="center"/>
        <w:rPr>
          <w:rFonts w:ascii="Palemonas" w:eastAsia="Times New Roman" w:hAnsi="Palemonas" w:cs="Times New Roman"/>
          <w:color w:val="212529"/>
          <w:lang w:eastAsia="lt-LT"/>
        </w:rPr>
      </w:pPr>
      <w:r w:rsidRPr="000601A2">
        <w:rPr>
          <w:rFonts w:ascii="Palemonas" w:eastAsia="Times New Roman" w:hAnsi="Palemonas" w:cs="Times New Roman"/>
          <w:b/>
          <w:bCs/>
          <w:color w:val="212529"/>
          <w:sz w:val="24"/>
          <w:szCs w:val="24"/>
          <w:lang w:eastAsia="lt-LT"/>
        </w:rPr>
        <w:t>II. </w:t>
      </w:r>
      <w:r w:rsidRPr="000601A2">
        <w:rPr>
          <w:rFonts w:ascii="Palemonas" w:eastAsia="Times New Roman" w:hAnsi="Palemonas" w:cs="Times New Roman"/>
          <w:b/>
          <w:bCs/>
          <w:caps/>
          <w:color w:val="212529"/>
          <w:sz w:val="24"/>
          <w:szCs w:val="24"/>
          <w:lang w:eastAsia="lt-LT"/>
        </w:rPr>
        <w:t>MOKESČIO UŽ VAIKO MAITINIMĄ IR UGDYMO REIKMIŲ TENKINIMĄ NUSTATYMAS</w:t>
      </w:r>
    </w:p>
    <w:p w:rsidR="000601A2" w:rsidRPr="000601A2" w:rsidRDefault="000601A2" w:rsidP="000601A2">
      <w:pPr>
        <w:shd w:val="clear" w:color="auto" w:fill="FFFFFF"/>
        <w:spacing w:before="0" w:beforeAutospacing="0" w:after="0" w:afterAutospacing="0"/>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3. Už vaiko išlaikymą Mokyklose tėvai (globėjai) moka Palangos miesto savivaldybės tarybos nustatyto dydžio mokestį. Jį sudaro:</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3.1. vaiko maitinimo dienos normos mokestis;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3.2. mėnesinis mokestis vaiko ugdymo bei sanitarinėms-higieninėms reikmėms tenkinti.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aps/>
          <w:color w:val="212529"/>
          <w:sz w:val="24"/>
          <w:szCs w:val="24"/>
          <w:lang w:eastAsia="lt-LT"/>
        </w:rPr>
        <w:t>4. U</w:t>
      </w:r>
      <w:r w:rsidRPr="000601A2">
        <w:rPr>
          <w:rFonts w:ascii="Palemonas" w:eastAsia="Times New Roman" w:hAnsi="Palemonas" w:cs="Times New Roman"/>
          <w:color w:val="212529"/>
          <w:sz w:val="24"/>
          <w:szCs w:val="24"/>
          <w:lang w:eastAsia="lt-LT"/>
        </w:rPr>
        <w:t>ž vaiko maitinimą ikimokyklinio ir priešmokyklinio ugdymo grupėse tėvai (globėjai) moka vaiko maitinimo dienos normos mokestį už kiekvieną lankytą ir/ar nepateisintą nelankytą dieną.</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5. Surinktas mokestis už vaikų maitinimą skiriamas tik vaikų maitinimui.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aps/>
          <w:color w:val="212529"/>
          <w:sz w:val="24"/>
          <w:szCs w:val="24"/>
          <w:lang w:eastAsia="lt-LT"/>
        </w:rPr>
        <w:t>6. </w:t>
      </w:r>
      <w:r w:rsidRPr="000601A2">
        <w:rPr>
          <w:rFonts w:ascii="Palemonas" w:eastAsia="Times New Roman" w:hAnsi="Palemonas" w:cs="Times New Roman"/>
          <w:color w:val="212529"/>
          <w:sz w:val="24"/>
          <w:szCs w:val="24"/>
          <w:lang w:eastAsia="lt-LT"/>
        </w:rPr>
        <w:t>Mėnesinis mokestis vaiko ugdymo bei sanitarinėms-higienos reikmėms tenkinti mokamas kiekvieną mėnesį. Jei vasaros metu visą mėnesį vaikas nelanko Mokyklos, mėnesinis mokestis vaiko ugdymo bei sanitarinėms-higienos reikmėms tenkinti nemokamas. Mėnesinis mokestis taip pat nemokamas karantino laikotarpiu, ekstremalių situacijų bei įvykių metu, kai jie trunka ilgiau nei mėnesį.</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i/>
          <w:iCs/>
          <w:color w:val="212529"/>
          <w:sz w:val="16"/>
          <w:szCs w:val="16"/>
          <w:lang w:eastAsia="lt-LT"/>
        </w:rPr>
        <w:t>2020 m. balandžio 9 d. Palangos miesto savivaldybės tarybos sprendimo</w:t>
      </w:r>
      <w:r w:rsidRPr="000601A2">
        <w:rPr>
          <w:rFonts w:ascii="Palemonas" w:eastAsia="Times New Roman" w:hAnsi="Palemonas" w:cs="Times New Roman"/>
          <w:i/>
          <w:iCs/>
          <w:color w:val="212529"/>
          <w:sz w:val="16"/>
          <w:lang w:eastAsia="lt-LT"/>
        </w:rPr>
        <w:t> </w:t>
      </w:r>
      <w:hyperlink r:id="rId4" w:history="1">
        <w:r w:rsidRPr="000601A2">
          <w:rPr>
            <w:rFonts w:ascii="Palemonas" w:eastAsia="Times New Roman" w:hAnsi="Palemonas" w:cs="Times New Roman"/>
            <w:i/>
            <w:iCs/>
            <w:color w:val="0000FF"/>
            <w:sz w:val="16"/>
            <w:u w:val="single"/>
            <w:lang w:eastAsia="lt-LT"/>
          </w:rPr>
          <w:t>Nr. T2-56 </w:t>
        </w:r>
      </w:hyperlink>
      <w:r w:rsidRPr="000601A2">
        <w:rPr>
          <w:rFonts w:ascii="Palemonas" w:eastAsia="Times New Roman" w:hAnsi="Palemonas" w:cs="Times New Roman"/>
          <w:i/>
          <w:iCs/>
          <w:color w:val="212529"/>
          <w:sz w:val="16"/>
          <w:szCs w:val="16"/>
          <w:lang w:eastAsia="lt-LT"/>
        </w:rPr>
        <w:t>redakcija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i/>
          <w:iCs/>
          <w:color w:val="212529"/>
          <w:sz w:val="16"/>
          <w:szCs w:val="16"/>
          <w:lang w:eastAsia="lt-LT"/>
        </w:rPr>
        <w:t> </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7. Maitinimai skirstomi į pagrindinius – pusryčius, pietus, vakarienę ir papildomus – priešpiečius, pavakarius, naktipiečius. Pusryčiams vaikas turi gauti 20-25 %, pietums – 30-35 %, vakarienei – 20-25 %, priešpiečiams, pavakariams ir (ar) naktipiečiams – po 10 % rekomenduojamos paros maisto raciono kaloringumo, jei tokie maitinimai numatyti valgiaraščiuose.</w:t>
      </w:r>
    </w:p>
    <w:p w:rsidR="000601A2" w:rsidRPr="000601A2" w:rsidRDefault="000601A2" w:rsidP="000601A2">
      <w:pPr>
        <w:shd w:val="clear" w:color="auto" w:fill="FFFFFF"/>
        <w:spacing w:before="0" w:beforeAutospacing="0" w:after="0" w:afterAutospacing="0"/>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jc w:val="center"/>
        <w:rPr>
          <w:rFonts w:ascii="Palemonas" w:eastAsia="Times New Roman" w:hAnsi="Palemonas" w:cs="Times New Roman"/>
          <w:color w:val="212529"/>
          <w:lang w:eastAsia="lt-LT"/>
        </w:rPr>
      </w:pPr>
      <w:r w:rsidRPr="000601A2">
        <w:rPr>
          <w:rFonts w:ascii="Palemonas" w:eastAsia="Times New Roman" w:hAnsi="Palemonas" w:cs="Times New Roman"/>
          <w:b/>
          <w:bCs/>
          <w:color w:val="212529"/>
          <w:sz w:val="24"/>
          <w:szCs w:val="24"/>
          <w:lang w:eastAsia="lt-LT"/>
        </w:rPr>
        <w:t>III. </w:t>
      </w:r>
      <w:r w:rsidRPr="000601A2">
        <w:rPr>
          <w:rFonts w:ascii="Palemonas" w:eastAsia="Times New Roman" w:hAnsi="Palemonas" w:cs="Times New Roman"/>
          <w:b/>
          <w:bCs/>
          <w:caps/>
          <w:color w:val="212529"/>
          <w:sz w:val="24"/>
          <w:szCs w:val="24"/>
          <w:lang w:eastAsia="lt-LT"/>
        </w:rPr>
        <w:t>MOKESČIO LENGVATŲ TAIKYMAS IR JAS PATVIRTINANČIŲ DOKUMENTŲ PATEIKIMAS</w:t>
      </w:r>
    </w:p>
    <w:p w:rsidR="000601A2" w:rsidRPr="000601A2" w:rsidRDefault="000601A2" w:rsidP="000601A2">
      <w:pPr>
        <w:shd w:val="clear" w:color="auto" w:fill="FFFFFF"/>
        <w:spacing w:before="0" w:beforeAutospacing="0" w:after="0" w:afterAutospacing="0"/>
        <w:ind w:firstLine="1298"/>
        <w:jc w:val="both"/>
        <w:rPr>
          <w:rFonts w:ascii="Palemonas" w:eastAsia="Times New Roman" w:hAnsi="Palemonas" w:cs="Times New Roman"/>
          <w:color w:val="212529"/>
          <w:lang w:eastAsia="lt-LT"/>
        </w:rPr>
      </w:pPr>
      <w:r w:rsidRPr="000601A2">
        <w:rPr>
          <w:rFonts w:ascii="Palemonas" w:eastAsia="Times New Roman" w:hAnsi="Palemonas" w:cs="Times New Roman"/>
          <w:b/>
          <w:bCs/>
          <w:caps/>
          <w:color w:val="212529"/>
          <w:sz w:val="24"/>
          <w:szCs w:val="24"/>
          <w:lang w:eastAsia="lt-LT"/>
        </w:rPr>
        <w:t> </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8. Mokestis už vaiko maitinimą ikimokyklinio ir priešmokyklinio ugdymo grupėse tėvų prašymu mažinamas 50 procentų Palangos miesto savivaldybės tarybos sprendimu nustatytos vieno vaiko maitinimo dienos piniginės normos, kai: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8.1. vaiką (vaikus) augina vienas iš tėvų:</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8.1.1. tėvai yra išsituokę ir vaiko gyvenamoji vieta nustatyta su vienu iš tėvų (pateikiama teismo sprendimo kopija);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lastRenderedPageBreak/>
        <w:t>8.1.2. vaiką išlaiko vienas iš tėvų (pateikiama teismo sprendimo kopija ar kiti patvirtinantys dokumentai);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8.1.3. vienas iš vaiko tėvų yra miręs (pateikiama mirties liudijimo kopija);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8.1.4. vaiko gimimo liudijime nėra nurodyti tėvo duomenys (pateikiama gimimo liudijimo arba nutarties apie nenustatytą tėvystę kopija).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8.2. vienas iš tėvų teismo pripažintas dingusiu be žinios ar nežinia kur esančiu, teismo pripažintas neveiksniu arba atlieka laisvės atėmimo bausmę pataisos įstaigoje (pateikiama teismo sprendimo kopija);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8.3. šeima augina tris ir daugiau vaikų, kurie mokosi pagal ikimokyklinio,</w:t>
      </w:r>
      <w:r w:rsidRPr="000601A2">
        <w:rPr>
          <w:rFonts w:ascii="Palemonas" w:eastAsia="Times New Roman" w:hAnsi="Palemonas" w:cs="Times New Roman"/>
          <w:color w:val="FF0000"/>
          <w:sz w:val="24"/>
          <w:szCs w:val="24"/>
          <w:lang w:eastAsia="lt-LT"/>
        </w:rPr>
        <w:t> </w:t>
      </w:r>
      <w:r w:rsidRPr="000601A2">
        <w:rPr>
          <w:rFonts w:ascii="Palemonas" w:eastAsia="Times New Roman" w:hAnsi="Palemonas" w:cs="Times New Roman"/>
          <w:color w:val="212529"/>
          <w:sz w:val="24"/>
          <w:szCs w:val="24"/>
          <w:lang w:eastAsia="lt-LT"/>
        </w:rPr>
        <w:t>priešmokyklinio, pradinio, pagrindinio ir vidurinio ugdymo programas (pateikiamos pažymos iš mokymosi įstaigos);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xml:space="preserve">8.4. vaikas auga moksleivių ar studentų (išskyrus doktorantus) šeimoje, kurioje vienas iš tėvų yra aukštosios mokyklos nuosekliųjų studijų arba universiteto nuosekliųjų studijų </w:t>
      </w:r>
      <w:proofErr w:type="spellStart"/>
      <w:r w:rsidRPr="000601A2">
        <w:rPr>
          <w:rFonts w:ascii="Palemonas" w:eastAsia="Times New Roman" w:hAnsi="Palemonas" w:cs="Times New Roman"/>
          <w:color w:val="212529"/>
          <w:sz w:val="24"/>
          <w:szCs w:val="24"/>
          <w:lang w:eastAsia="lt-LT"/>
        </w:rPr>
        <w:t>vientisosios</w:t>
      </w:r>
      <w:proofErr w:type="spellEnd"/>
      <w:r w:rsidRPr="000601A2">
        <w:rPr>
          <w:rFonts w:ascii="Palemonas" w:eastAsia="Times New Roman" w:hAnsi="Palemonas" w:cs="Times New Roman"/>
          <w:color w:val="212529"/>
          <w:sz w:val="24"/>
          <w:szCs w:val="24"/>
          <w:lang w:eastAsia="lt-LT"/>
        </w:rPr>
        <w:t xml:space="preserve"> pakopos dieninės formos studentas, studijuojantis savo lėšomis (pateikiama pažyma apie mokslo tęsimą vasario ir rugsėjo mėnesiais);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8.5. vienas iš tėvų atlieka privalomąją pradinę karo tarnybą.</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9. Nuo mokesčio už vaiko išlaikymą Mokyklose yra atleidžiami vaiko tėvai (globėjai), jei: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9.1. vaikas ugdomas Palangos lopšelio-darželio „Ąžuoliukas“ Vaikų socialinės globos skyriuje;</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9.2. vaikas auga šeimoje, patiriančioje socialinę riziką, ir/arba Savivaldybės administracijos Vaiko gerovės komisija pateikė siūlymą dėl privalomo vaiko ugdymo Mokykloje. Lengvata taikoma nuo teisės akto priėmimo dienos;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xml:space="preserve">9.3. vaikas yra neįgalus ir/arba jam nustatyti dideli arba labai dideli specialieji ugdymosi poreikiai (pateikiama vaiko </w:t>
      </w:r>
      <w:proofErr w:type="spellStart"/>
      <w:r w:rsidRPr="000601A2">
        <w:rPr>
          <w:rFonts w:ascii="Palemonas" w:eastAsia="Times New Roman" w:hAnsi="Palemonas" w:cs="Times New Roman"/>
          <w:color w:val="212529"/>
          <w:sz w:val="24"/>
          <w:szCs w:val="24"/>
          <w:lang w:eastAsia="lt-LT"/>
        </w:rPr>
        <w:t>neįgalumo</w:t>
      </w:r>
      <w:proofErr w:type="spellEnd"/>
      <w:r w:rsidRPr="000601A2">
        <w:rPr>
          <w:rFonts w:ascii="Palemonas" w:eastAsia="Times New Roman" w:hAnsi="Palemonas" w:cs="Times New Roman"/>
          <w:color w:val="212529"/>
          <w:sz w:val="24"/>
          <w:szCs w:val="24"/>
          <w:lang w:eastAsia="lt-LT"/>
        </w:rPr>
        <w:t xml:space="preserve"> pažyma ir/ar švietimo pagalbos tarnybos pažyma dėl pedagoginio psichologinio asmens specialiųjų poreikių įvertinimo) nuo vaiko </w:t>
      </w:r>
      <w:proofErr w:type="spellStart"/>
      <w:r w:rsidRPr="000601A2">
        <w:rPr>
          <w:rFonts w:ascii="Palemonas" w:eastAsia="Times New Roman" w:hAnsi="Palemonas" w:cs="Times New Roman"/>
          <w:color w:val="212529"/>
          <w:sz w:val="24"/>
          <w:szCs w:val="24"/>
          <w:lang w:eastAsia="lt-LT"/>
        </w:rPr>
        <w:t>neįgalumo</w:t>
      </w:r>
      <w:proofErr w:type="spellEnd"/>
      <w:r w:rsidRPr="000601A2">
        <w:rPr>
          <w:rFonts w:ascii="Palemonas" w:eastAsia="Times New Roman" w:hAnsi="Palemonas" w:cs="Times New Roman"/>
          <w:color w:val="212529"/>
          <w:sz w:val="24"/>
          <w:szCs w:val="24"/>
          <w:lang w:eastAsia="lt-LT"/>
        </w:rPr>
        <w:t xml:space="preserve"> lygio nustatymo dienos;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9.4. šeima gauna socialinę pašalpą (Mokyklos direktoriui pateikiama Palangos miesto savivaldybės administracijos Socialinės rūpybos skyriaus išduota pažyma).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10. Dokumentai, patvirtinantys lengvatos taikymą, pateikiami Mokyklos direktoriui, priimant vaiką į Mokyklą, o vėliau – kartą per metus iki spalio 1 d. Dokumentai apie vėliau atsiradusią teisę į lengvatą teikiami visomis darbo dienomis.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11. Lengvata taikoma pateikus Mokyklos direktoriui prašymą bei dokumentus, patvirtinančius teisę į lengvatą, nuo prašymo ir dokumentų pateikimo datos, jeigu nėra nustatyta kitaip.</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12. Šeimoms, gaunančioms socialines pašalpas, mokestis perskaičiuojamas nuo socialinės pašalpos skyrimo mėnesio už praėjusį laikotarpį, ne ilgesnį kaip du mėnesius. Dėl objektyvių priežasčių laiku nepateikus pažymos, mokestis perskaičiuojamas nuo pašalpos skyrimo mėnesio.</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13. Lengvatos taikymas įforminamas Mokyklos direktoriaus įsakymu, su kuriuo kitą dieną supažindinamas apskaitą tvarkantis asmuo.</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14. Paaiškėjus apie neteisėtą naudojimąsi lengvata, mokesčiai yra perskaičiuojami ir sumokami per vieną mėnesį.</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15. Netekus teisės į lengvatą, tėvai (globėjai, rūpintojai) apie tai raštu praneša Mokyklos direktoriui, Mokyklos direktoriaus nustatyta tvarka.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16. Tėvai (šeima) gali gauti tik vieną lengvatą, ją tėvai (globėjai, rūpintojai) turi pasirinkti ir nurodyti savo prašyme, lengvatos nesumuojamos.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17.</w:t>
      </w:r>
      <w:r w:rsidRPr="000601A2">
        <w:rPr>
          <w:rFonts w:ascii="Palemonas" w:eastAsia="Times New Roman" w:hAnsi="Palemonas" w:cs="Times New Roman"/>
          <w:b/>
          <w:bCs/>
          <w:color w:val="212529"/>
          <w:sz w:val="24"/>
          <w:szCs w:val="24"/>
          <w:lang w:eastAsia="lt-LT"/>
        </w:rPr>
        <w:t> </w:t>
      </w:r>
      <w:r w:rsidRPr="000601A2">
        <w:rPr>
          <w:rFonts w:ascii="Palemonas" w:eastAsia="Times New Roman" w:hAnsi="Palemonas" w:cs="Times New Roman"/>
          <w:color w:val="212529"/>
          <w:sz w:val="24"/>
          <w:szCs w:val="24"/>
          <w:lang w:eastAsia="lt-LT"/>
        </w:rPr>
        <w:t>Mokestis už vaikų maitinimą neskaičiuojamas (pateisinamos priežastys), kai vaikas nelanko Mokyklos dėl:</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17.1. ligos atveju, kai vaikas serga 3 ir daugiau dienų;</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17.2. tėvų (globėjų, rūpintojų) kasmetinių ar nemokamų atostogų, ligos, motinos nėštumo bei gimdymo atostogų metu (pateikiama pažyma iš darbovietės ar nedarbingumo pažymėjimo kopija);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17.3. prastovų tėvų darbovietėje (pateikiama pažyma iš darbovietės); </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lastRenderedPageBreak/>
        <w:t>17.4. tėvų darbo pagal kintantį darbo grafiką (pateikiama iš darbovietės pažyma arba darbo grafikas iki kiekvieno mėnesio 28 dienos, kuriame būtų nurodytas nedarbo dienų skaičius);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17.5. Mokinių (bendrojo ugdymo mokyklų ir priešmokyklinio ugdymo grupių) atostogų metu ir vasaros laikotarpiu (birželio-rugpjūčio mėn. </w:t>
      </w:r>
      <w:r w:rsidRPr="000601A2">
        <w:rPr>
          <w:rFonts w:ascii="Palemonas" w:eastAsia="Times New Roman" w:hAnsi="Palemonas" w:cs="Times New Roman"/>
          <w:color w:val="333333"/>
          <w:sz w:val="24"/>
          <w:szCs w:val="24"/>
          <w:lang w:eastAsia="lt-LT"/>
        </w:rPr>
        <w:t>ne trumpiau kaip 5 darbo dienas) </w:t>
      </w:r>
      <w:r w:rsidRPr="000601A2">
        <w:rPr>
          <w:rFonts w:ascii="Palemonas" w:eastAsia="Times New Roman" w:hAnsi="Palemonas" w:cs="Times New Roman"/>
          <w:color w:val="212529"/>
          <w:sz w:val="24"/>
          <w:szCs w:val="24"/>
          <w:lang w:eastAsia="lt-LT"/>
        </w:rPr>
        <w:t>pagal tėvų pateiktą išankstinį prašymą;</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17.6. nelaimingų atsitikimų šeimoje atvejais, tėvams (globėjams, rūpintojams) informavus apie tai Mokyklos direktorių;</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17.7. oro temperatūros, jei šaltuoju metų laiku yra minus 20</w:t>
      </w:r>
      <w:r w:rsidRPr="000601A2">
        <w:rPr>
          <w:rFonts w:ascii="Palemonas" w:eastAsia="Times New Roman" w:hAnsi="Palemonas" w:cs="Times New Roman"/>
          <w:color w:val="212529"/>
          <w:sz w:val="18"/>
          <w:szCs w:val="18"/>
          <w:vertAlign w:val="superscript"/>
          <w:lang w:eastAsia="lt-LT"/>
        </w:rPr>
        <w:t>o</w:t>
      </w:r>
      <w:r w:rsidRPr="000601A2">
        <w:rPr>
          <w:rFonts w:ascii="Palemonas" w:eastAsia="Times New Roman" w:hAnsi="Palemonas" w:cs="Times New Roman"/>
          <w:color w:val="212529"/>
          <w:sz w:val="24"/>
          <w:szCs w:val="24"/>
          <w:lang w:eastAsia="lt-LT"/>
        </w:rPr>
        <w:t> C ir žemesnė, šiltuoju metų laiku plius 32</w:t>
      </w:r>
      <w:r w:rsidRPr="000601A2">
        <w:rPr>
          <w:rFonts w:ascii="Palemonas" w:eastAsia="Times New Roman" w:hAnsi="Palemonas" w:cs="Times New Roman"/>
          <w:color w:val="212529"/>
          <w:sz w:val="18"/>
          <w:szCs w:val="18"/>
          <w:vertAlign w:val="superscript"/>
          <w:lang w:eastAsia="lt-LT"/>
        </w:rPr>
        <w:t>o</w:t>
      </w:r>
      <w:r w:rsidRPr="000601A2">
        <w:rPr>
          <w:rFonts w:ascii="Palemonas" w:eastAsia="Times New Roman" w:hAnsi="Palemonas" w:cs="Times New Roman"/>
          <w:color w:val="212529"/>
          <w:sz w:val="24"/>
          <w:szCs w:val="24"/>
          <w:lang w:eastAsia="lt-LT"/>
        </w:rPr>
        <w:t> C ir aukštesnė arba dėl kitų ekstremalių situacijų bei įvykių (pvz., Palangos miesto savivaldybėje paskelbta gripo epidemija ir pan.);</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17.8. Mokyklos (grupės) uždarymo remontui, avariniams darbams, karantinui arba dėl ugdymo proceso perkėlimo į kitą ikimokyklinio ugdymo mokyklą vasaros laikotarpiui.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18. Ligos atveju apie neatvykimą į ugdymo įstaigą tėvai (globėjai, rūpintojai) privalo informuoti Mokyklą nurodytu el. paštu vakare arba ryte iki 9 val. pagal Mokyklos nustatytą tvarką.</w:t>
      </w:r>
    </w:p>
    <w:p w:rsidR="000601A2" w:rsidRPr="000601A2" w:rsidRDefault="000601A2" w:rsidP="000601A2">
      <w:pPr>
        <w:shd w:val="clear" w:color="auto" w:fill="FFFFFF"/>
        <w:spacing w:before="0" w:beforeAutospacing="0" w:after="0" w:afterAutospacing="0"/>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jc w:val="center"/>
        <w:rPr>
          <w:rFonts w:ascii="Palemonas" w:eastAsia="Times New Roman" w:hAnsi="Palemonas" w:cs="Times New Roman"/>
          <w:color w:val="212529"/>
          <w:lang w:eastAsia="lt-LT"/>
        </w:rPr>
      </w:pPr>
      <w:r w:rsidRPr="000601A2">
        <w:rPr>
          <w:rFonts w:ascii="Palemonas" w:eastAsia="Times New Roman" w:hAnsi="Palemonas" w:cs="Times New Roman"/>
          <w:b/>
          <w:bCs/>
          <w:color w:val="212529"/>
          <w:sz w:val="24"/>
          <w:szCs w:val="24"/>
          <w:lang w:eastAsia="lt-LT"/>
        </w:rPr>
        <w:t>IV. BAIGIAMOSIOS NUOSTATOS</w:t>
      </w:r>
    </w:p>
    <w:p w:rsidR="000601A2" w:rsidRPr="000601A2" w:rsidRDefault="000601A2" w:rsidP="000601A2">
      <w:pPr>
        <w:shd w:val="clear" w:color="auto" w:fill="FFFFFF"/>
        <w:spacing w:before="0" w:beforeAutospacing="0" w:after="0" w:afterAutospacing="0"/>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19. Mokestis už vaiko maitinimą ir vaiko ugdymo bei sanitarinių-higieninių reikmių tenkinimą Mokyklose mokamas už praėjusį mėnesį ir turi būti sumokėtas iki einamojo mėnesio 20 dienos.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20. Už mokesčių surinkimą yra atsakingas Mokyklos direktorius ar jo įgaliotas asmuo. Jeigu dėl nepateisinamų priežasčių laiku nesumokamas mokestis, Mokyklos direktorius turi teisę vienašališkai nutraukti mokymo sutartį, prieš tai raštu įspėjęs tėvus (globėjus, rūpintojus).</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21. Mėnesinis mokestis vaiko ugdymo ir sanitarinėms-higieninėms reikmėms tenkinti naudojamas žaislams, kanceliarinėms priemonėms, grožinei vaikų literatūrai ir mokymo priemonėms bei sanitarinėms-higieninėms priemonėms įsigyti.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22. Mokyklos negautas mokestis už maitinimą dėl lengvatų taikymo yra skiriamas Mokyklai iš Savivaldybės biudžeto.</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23. Tėvai atsako už pateikiamų dokumentų ir informacijos teisingumą.</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24. Įmokos ir skolos už vaiko maitinimą ir vaiko ugdymo ir sanitarinių-higieninių reikmių tenkinimą apskaitomos ir išieškomos Lietuvos Respublikos teisės aktų nustatyta tvarka.</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25. Aprašas skelbiamas Palangos miesto savivaldybės ir Mokyklų interneto svetainėse.</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aps/>
          <w:color w:val="212529"/>
          <w:sz w:val="24"/>
          <w:szCs w:val="24"/>
          <w:lang w:eastAsia="lt-LT"/>
        </w:rPr>
        <w:t>26</w:t>
      </w:r>
      <w:r w:rsidRPr="000601A2">
        <w:rPr>
          <w:rFonts w:ascii="Palemonas" w:eastAsia="Times New Roman" w:hAnsi="Palemonas" w:cs="Times New Roman"/>
          <w:color w:val="212529"/>
          <w:sz w:val="24"/>
          <w:szCs w:val="24"/>
          <w:lang w:eastAsia="lt-LT"/>
        </w:rPr>
        <w:t>. Palangos miesto savivaldybės administracijos Švietimo skyrius kontroliuoja, kaip vykdomi šio Aprašo reikalavimai.</w:t>
      </w:r>
    </w:p>
    <w:p w:rsidR="000601A2" w:rsidRPr="000601A2" w:rsidRDefault="000601A2" w:rsidP="000601A2">
      <w:pPr>
        <w:shd w:val="clear" w:color="auto" w:fill="FFFFFF"/>
        <w:spacing w:before="0" w:beforeAutospacing="0" w:after="0" w:afterAutospacing="0"/>
        <w:ind w:firstLine="1247"/>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27. Aprašo 17.2, 17.3 ir 17.4 punktų nuostatos netaikomos, kai vaikai ugdomi pagal priešmokyklinio ugdymo programą.</w:t>
      </w:r>
    </w:p>
    <w:p w:rsidR="000601A2" w:rsidRPr="000601A2" w:rsidRDefault="000601A2" w:rsidP="000601A2">
      <w:pPr>
        <w:shd w:val="clear" w:color="auto" w:fill="FFFFFF"/>
        <w:spacing w:before="0" w:beforeAutospacing="0" w:after="0" w:afterAutospacing="0"/>
        <w:ind w:firstLine="720"/>
        <w:jc w:val="both"/>
        <w:rPr>
          <w:rFonts w:ascii="Palemonas" w:eastAsia="Times New Roman" w:hAnsi="Palemonas" w:cs="Times New Roman"/>
          <w:color w:val="212529"/>
          <w:lang w:eastAsia="lt-LT"/>
        </w:rPr>
      </w:pPr>
      <w:r w:rsidRPr="000601A2">
        <w:rPr>
          <w:rFonts w:ascii="Palemonas" w:eastAsia="Times New Roman" w:hAnsi="Palemonas" w:cs="Times New Roman"/>
          <w:color w:val="212529"/>
          <w:sz w:val="24"/>
          <w:szCs w:val="24"/>
          <w:lang w:eastAsia="lt-LT"/>
        </w:rPr>
        <w:t> </w:t>
      </w:r>
    </w:p>
    <w:p w:rsidR="000601A2" w:rsidRPr="000601A2" w:rsidRDefault="000601A2" w:rsidP="000601A2">
      <w:pPr>
        <w:shd w:val="clear" w:color="auto" w:fill="FFFFFF"/>
        <w:spacing w:before="0" w:beforeAutospacing="0" w:after="0" w:afterAutospacing="0"/>
        <w:jc w:val="center"/>
        <w:rPr>
          <w:rFonts w:ascii="Palemonas" w:eastAsia="Times New Roman" w:hAnsi="Palemonas" w:cs="Times New Roman"/>
          <w:color w:val="212529"/>
          <w:lang w:eastAsia="lt-LT"/>
        </w:rPr>
      </w:pPr>
      <w:r w:rsidRPr="000601A2">
        <w:rPr>
          <w:rFonts w:ascii="Palemonas" w:eastAsia="Times New Roman" w:hAnsi="Palemonas" w:cs="Times New Roman"/>
          <w:color w:val="212529"/>
          <w:lang w:eastAsia="lt-LT"/>
        </w:rPr>
        <w:t>_________________</w:t>
      </w:r>
    </w:p>
    <w:p w:rsidR="000601A2" w:rsidRPr="000601A2" w:rsidRDefault="000601A2" w:rsidP="000601A2">
      <w:pPr>
        <w:shd w:val="clear" w:color="auto" w:fill="FFFFFF"/>
        <w:spacing w:before="0" w:beforeAutospacing="0" w:after="0" w:afterAutospacing="0"/>
        <w:rPr>
          <w:rFonts w:ascii="Palemonas" w:eastAsia="Times New Roman" w:hAnsi="Palemonas" w:cs="Times New Roman"/>
          <w:color w:val="212529"/>
          <w:sz w:val="24"/>
          <w:szCs w:val="24"/>
          <w:lang w:eastAsia="lt-LT"/>
        </w:rPr>
      </w:pPr>
      <w:r w:rsidRPr="000601A2">
        <w:rPr>
          <w:rFonts w:ascii="Palemonas" w:eastAsia="Times New Roman" w:hAnsi="Palemonas" w:cs="Times New Roman"/>
          <w:color w:val="212529"/>
          <w:sz w:val="24"/>
          <w:szCs w:val="24"/>
          <w:lang w:eastAsia="lt-LT"/>
        </w:rPr>
        <w:t> </w:t>
      </w:r>
    </w:p>
    <w:p w:rsidR="00B64004" w:rsidRDefault="00B64004"/>
    <w:sectPr w:rsidR="00B64004" w:rsidSect="00F71C7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Palemonas">
    <w:panose1 w:val="02030603060206020803"/>
    <w:charset w:val="BA"/>
    <w:family w:val="roman"/>
    <w:pitch w:val="variable"/>
    <w:sig w:usb0="A00002EF" w:usb1="1000004F" w:usb2="0000002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0601A2"/>
    <w:rsid w:val="000601A2"/>
    <w:rsid w:val="000D12B4"/>
    <w:rsid w:val="003C4C18"/>
    <w:rsid w:val="00572F9F"/>
    <w:rsid w:val="005802C5"/>
    <w:rsid w:val="005E111E"/>
    <w:rsid w:val="00613ADF"/>
    <w:rsid w:val="00AF648D"/>
    <w:rsid w:val="00B64004"/>
    <w:rsid w:val="00B97555"/>
    <w:rsid w:val="00D0493B"/>
    <w:rsid w:val="00F71C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004"/>
  </w:style>
  <w:style w:type="paragraph" w:styleId="Antrat1">
    <w:name w:val="heading 1"/>
    <w:basedOn w:val="prastasis"/>
    <w:link w:val="Antrat1Diagrama"/>
    <w:uiPriority w:val="9"/>
    <w:qFormat/>
    <w:rsid w:val="000601A2"/>
    <w:pPr>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601A2"/>
    <w:rPr>
      <w:rFonts w:ascii="Times New Roman" w:eastAsia="Times New Roman" w:hAnsi="Times New Roman" w:cs="Times New Roman"/>
      <w:b/>
      <w:bCs/>
      <w:kern w:val="36"/>
      <w:sz w:val="48"/>
      <w:szCs w:val="48"/>
      <w:lang w:eastAsia="lt-LT"/>
    </w:rPr>
  </w:style>
  <w:style w:type="paragraph" w:styleId="Pagrindinistekstas3">
    <w:name w:val="Body Text 3"/>
    <w:basedOn w:val="prastasis"/>
    <w:link w:val="Pagrindinistekstas3Diagrama"/>
    <w:uiPriority w:val="99"/>
    <w:semiHidden/>
    <w:unhideWhenUsed/>
    <w:rsid w:val="000601A2"/>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0601A2"/>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0601A2"/>
  </w:style>
  <w:style w:type="paragraph" w:styleId="Pagrindinistekstas">
    <w:name w:val="Body Text"/>
    <w:basedOn w:val="prastasis"/>
    <w:link w:val="PagrindinistekstasDiagrama"/>
    <w:uiPriority w:val="99"/>
    <w:semiHidden/>
    <w:unhideWhenUsed/>
    <w:rsid w:val="000601A2"/>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0601A2"/>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0601A2"/>
    <w:rPr>
      <w:color w:val="0000FF"/>
      <w:u w:val="single"/>
    </w:rPr>
  </w:style>
</w:styles>
</file>

<file path=word/webSettings.xml><?xml version="1.0" encoding="utf-8"?>
<w:webSettings xmlns:r="http://schemas.openxmlformats.org/officeDocument/2006/relationships" xmlns:w="http://schemas.openxmlformats.org/wordprocessingml/2006/main">
  <w:divs>
    <w:div w:id="10932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5.182.88.88/aktai/document/4222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5687</Words>
  <Characters>3242</Characters>
  <Application>Microsoft Office Word</Application>
  <DocSecurity>0</DocSecurity>
  <Lines>27</Lines>
  <Paragraphs>17</Paragraphs>
  <ScaleCrop>false</ScaleCrop>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EG</cp:lastModifiedBy>
  <cp:revision>1</cp:revision>
  <dcterms:created xsi:type="dcterms:W3CDTF">2021-02-12T07:18:00Z</dcterms:created>
  <dcterms:modified xsi:type="dcterms:W3CDTF">2021-02-12T07:21:00Z</dcterms:modified>
</cp:coreProperties>
</file>